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85F41" w14:textId="77777777" w:rsidR="00A91AB4" w:rsidRPr="005F12FD" w:rsidRDefault="00C530DC">
      <w:pPr>
        <w:jc w:val="center"/>
        <w:rPr>
          <w:rFonts w:ascii="Arial" w:hAnsi="Arial"/>
          <w:b/>
          <w:spacing w:val="0"/>
          <w:szCs w:val="24"/>
        </w:rPr>
      </w:pPr>
      <w:bookmarkStart w:id="0" w:name="_Ref38834180"/>
      <w:r w:rsidRPr="005F12FD">
        <w:rPr>
          <w:rFonts w:ascii="Arial" w:hAnsi="Arial" w:cs="Arial"/>
          <w:b/>
          <w:spacing w:val="16"/>
          <w:sz w:val="40"/>
          <w:szCs w:val="40"/>
        </w:rPr>
        <w:t>HLASOVACÍ LÍSTEK</w:t>
      </w:r>
      <w:r w:rsidRPr="005F12FD">
        <w:rPr>
          <w:rFonts w:ascii="Arial" w:hAnsi="Arial" w:cs="Arial"/>
          <w:b/>
          <w:spacing w:val="16"/>
          <w:sz w:val="40"/>
          <w:szCs w:val="40"/>
        </w:rPr>
        <w:br/>
      </w:r>
      <w:r w:rsidRPr="005F12FD">
        <w:rPr>
          <w:rFonts w:ascii="Arial" w:hAnsi="Arial"/>
          <w:b/>
          <w:spacing w:val="0"/>
          <w:sz w:val="22"/>
          <w:szCs w:val="22"/>
        </w:rPr>
        <w:t xml:space="preserve">pro rozhodování valné hromady společnosti O2 Czech Republic a.s. </w:t>
      </w:r>
      <w:r w:rsidRPr="005F12FD">
        <w:rPr>
          <w:rFonts w:ascii="Arial" w:hAnsi="Arial"/>
          <w:b/>
          <w:spacing w:val="0"/>
          <w:sz w:val="22"/>
          <w:szCs w:val="22"/>
        </w:rPr>
        <w:br/>
        <w:t xml:space="preserve">písemnou formou mimo zasedání </w:t>
      </w:r>
    </w:p>
    <w:p w14:paraId="5C850699" w14:textId="77777777" w:rsidR="005F12FD" w:rsidRPr="005F12FD" w:rsidRDefault="005F12FD" w:rsidP="005F12FD">
      <w:pPr>
        <w:tabs>
          <w:tab w:val="center" w:pos="5386"/>
          <w:tab w:val="right" w:pos="9923"/>
          <w:tab w:val="right" w:pos="10490"/>
          <w:tab w:val="right" w:pos="10773"/>
        </w:tabs>
        <w:jc w:val="both"/>
        <w:rPr>
          <w:rFonts w:ascii="Arial" w:hAnsi="Arial"/>
          <w:spacing w:val="0"/>
          <w:sz w:val="20"/>
        </w:rPr>
      </w:pPr>
    </w:p>
    <w:p w14:paraId="765AF33F" w14:textId="77777777" w:rsidR="005F12FD" w:rsidRPr="005F12FD" w:rsidRDefault="005F12FD" w:rsidP="005F12FD">
      <w:pPr>
        <w:tabs>
          <w:tab w:val="center" w:pos="5386"/>
          <w:tab w:val="right" w:pos="9923"/>
          <w:tab w:val="right" w:pos="10490"/>
          <w:tab w:val="right" w:pos="10773"/>
        </w:tabs>
        <w:jc w:val="both"/>
        <w:rPr>
          <w:rFonts w:ascii="Arial" w:hAnsi="Arial"/>
          <w:spacing w:val="0"/>
          <w:sz w:val="20"/>
        </w:rPr>
      </w:pPr>
      <w:r w:rsidRPr="005F12FD">
        <w:rPr>
          <w:rStyle w:val="normaltextrun"/>
          <w:rFonts w:ascii="Arial" w:eastAsiaTheme="majorEastAsia" w:hAnsi="Arial" w:cs="Arial"/>
          <w:b/>
          <w:bCs/>
          <w:sz w:val="20"/>
          <w:shd w:val="clear" w:color="auto" w:fill="FFFFFF"/>
        </w:rPr>
        <w:t>Tento hlasovací lístek je určen pouze pro zástupce, kteří zastupují více akcionářů současně, včetně správců.</w:t>
      </w:r>
      <w:r w:rsidRPr="005F12FD">
        <w:rPr>
          <w:rStyle w:val="eop"/>
          <w:rFonts w:ascii="Arial" w:hAnsi="Arial" w:cs="Arial"/>
          <w:sz w:val="20"/>
          <w:shd w:val="clear" w:color="auto" w:fill="FFFFFF"/>
        </w:rPr>
        <w:t> </w:t>
      </w:r>
    </w:p>
    <w:p w14:paraId="42A7C214" w14:textId="77777777" w:rsidR="005F12FD" w:rsidRPr="005F12FD" w:rsidRDefault="005F12FD" w:rsidP="005F12FD">
      <w:pPr>
        <w:tabs>
          <w:tab w:val="center" w:pos="5386"/>
          <w:tab w:val="right" w:pos="9923"/>
          <w:tab w:val="right" w:pos="10490"/>
          <w:tab w:val="right" w:pos="10773"/>
        </w:tabs>
        <w:jc w:val="both"/>
        <w:rPr>
          <w:rFonts w:ascii="Arial" w:hAnsi="Arial"/>
          <w:spacing w:val="0"/>
          <w:sz w:val="20"/>
        </w:rPr>
      </w:pPr>
    </w:p>
    <w:p w14:paraId="0F24235C" w14:textId="656317CD" w:rsidR="005F12FD" w:rsidRPr="005F12FD" w:rsidRDefault="005F12FD" w:rsidP="005F12FD">
      <w:pPr>
        <w:tabs>
          <w:tab w:val="center" w:pos="5386"/>
          <w:tab w:val="right" w:pos="9923"/>
          <w:tab w:val="right" w:pos="10490"/>
          <w:tab w:val="right" w:pos="10773"/>
        </w:tabs>
        <w:jc w:val="both"/>
        <w:rPr>
          <w:rFonts w:ascii="Arial" w:hAnsi="Arial"/>
          <w:spacing w:val="0"/>
          <w:sz w:val="20"/>
        </w:rPr>
      </w:pPr>
      <w:r w:rsidRPr="005F12FD">
        <w:rPr>
          <w:rFonts w:ascii="Arial" w:hAnsi="Arial"/>
          <w:spacing w:val="0"/>
          <w:sz w:val="20"/>
        </w:rPr>
        <w:t>Chcete-li uplatnit právo vámi zastoupených akcionářů hlasovat, zaškrtněte prosím příslušn</w:t>
      </w:r>
      <w:r w:rsidRPr="005F12FD">
        <w:rPr>
          <w:rFonts w:ascii="Arial" w:hAnsi="Arial"/>
          <w:spacing w:val="0"/>
          <w:sz w:val="20"/>
        </w:rPr>
        <w:t>ou</w:t>
      </w:r>
      <w:r w:rsidRPr="005F12FD">
        <w:rPr>
          <w:rFonts w:ascii="Arial" w:hAnsi="Arial"/>
          <w:spacing w:val="0"/>
          <w:sz w:val="20"/>
        </w:rPr>
        <w:t xml:space="preserve"> variant</w:t>
      </w:r>
      <w:r w:rsidRPr="005F12FD">
        <w:rPr>
          <w:rFonts w:ascii="Arial" w:hAnsi="Arial"/>
          <w:spacing w:val="0"/>
          <w:sz w:val="20"/>
        </w:rPr>
        <w:t>u</w:t>
      </w:r>
      <w:r w:rsidRPr="005F12FD">
        <w:rPr>
          <w:rFonts w:ascii="Arial" w:hAnsi="Arial"/>
          <w:spacing w:val="0"/>
          <w:sz w:val="20"/>
        </w:rPr>
        <w:t xml:space="preserve"> podle volby dle vašeho </w:t>
      </w:r>
      <w:proofErr w:type="spellStart"/>
      <w:r w:rsidRPr="005F12FD">
        <w:rPr>
          <w:rFonts w:ascii="Arial" w:hAnsi="Arial"/>
          <w:spacing w:val="0"/>
          <w:sz w:val="20"/>
        </w:rPr>
        <w:t>zástupčího</w:t>
      </w:r>
      <w:proofErr w:type="spellEnd"/>
      <w:r w:rsidRPr="005F12FD">
        <w:rPr>
          <w:rFonts w:ascii="Arial" w:hAnsi="Arial"/>
          <w:spacing w:val="0"/>
          <w:sz w:val="20"/>
        </w:rPr>
        <w:t xml:space="preserve"> oprávnění a s úředně ověřeným vlastnoručním podpisem prosím zašlete na adresu O2 Czech Republic a.s., P.O.BOX 16, Kutná Hora, PSČ: 284 01</w:t>
      </w:r>
      <w:r w:rsidRPr="005F12FD">
        <w:rPr>
          <w:rFonts w:ascii="Arial" w:hAnsi="Arial"/>
          <w:spacing w:val="0"/>
          <w:sz w:val="20"/>
        </w:rPr>
        <w:t xml:space="preserve">. </w:t>
      </w:r>
      <w:r w:rsidRPr="005F12FD">
        <w:rPr>
          <w:rFonts w:ascii="Arial" w:hAnsi="Arial"/>
          <w:spacing w:val="0"/>
          <w:sz w:val="20"/>
        </w:rPr>
        <w:t xml:space="preserve">Hlasovací lístek lze zaslat i jiným způsobem – viz pravidla pro hlasování uveřejněná na internetových stránkách společnosti a v Obchodním věstníku dne 3. 1. 2022. </w:t>
      </w:r>
    </w:p>
    <w:p w14:paraId="38CD4E63" w14:textId="786D2B81" w:rsidR="005F12FD" w:rsidRPr="005F12FD" w:rsidRDefault="005F12FD" w:rsidP="005F12FD">
      <w:pPr>
        <w:tabs>
          <w:tab w:val="center" w:pos="5386"/>
          <w:tab w:val="right" w:pos="9923"/>
          <w:tab w:val="right" w:pos="10490"/>
          <w:tab w:val="right" w:pos="10773"/>
        </w:tabs>
        <w:jc w:val="both"/>
        <w:rPr>
          <w:rFonts w:ascii="Arial" w:hAnsi="Arial"/>
          <w:spacing w:val="0"/>
          <w:sz w:val="20"/>
        </w:rPr>
      </w:pPr>
      <w:r w:rsidRPr="005F12FD">
        <w:rPr>
          <w:rFonts w:ascii="Arial" w:hAnsi="Arial"/>
          <w:spacing w:val="0"/>
          <w:sz w:val="20"/>
        </w:rPr>
        <w:t xml:space="preserve"> </w:t>
      </w:r>
    </w:p>
    <w:p w14:paraId="3744ECA1" w14:textId="39134190" w:rsidR="005F12FD" w:rsidRPr="005F12FD" w:rsidRDefault="005F12FD" w:rsidP="005F12FD">
      <w:pPr>
        <w:tabs>
          <w:tab w:val="center" w:pos="5386"/>
          <w:tab w:val="right" w:pos="9923"/>
          <w:tab w:val="right" w:pos="10490"/>
          <w:tab w:val="right" w:pos="10773"/>
        </w:tabs>
        <w:spacing w:before="120"/>
        <w:jc w:val="both"/>
        <w:rPr>
          <w:rFonts w:ascii="Arial" w:hAnsi="Arial"/>
          <w:spacing w:val="0"/>
          <w:sz w:val="20"/>
        </w:rPr>
      </w:pPr>
      <w:r w:rsidRPr="005F12FD">
        <w:rPr>
          <w:rFonts w:ascii="Wingdings 3" w:eastAsia="Wingdings 3" w:hAnsi="Wingdings 3" w:cs="Wingdings 3"/>
          <w:spacing w:val="0"/>
          <w:sz w:val="20"/>
        </w:rPr>
        <w:t></w:t>
      </w:r>
      <w:r w:rsidRPr="005F12FD">
        <w:rPr>
          <w:rFonts w:ascii="Arial" w:hAnsi="Arial"/>
          <w:spacing w:val="0"/>
          <w:sz w:val="20"/>
        </w:rPr>
        <w:t xml:space="preserve"> UPOZORNĚNÍ: Nesouhlas s návrhem lze vyjádřit i mlčením (nezasláním hlasovacího lístku). Jakýkoli projev jiný než „PRO“, včetně zdržení se hlasování nevyplněním „PRO“ ani „PROTI“, bude vyhodnocen stejně, jako kdyby akcionář hlasoval proti danému návrhu a nebude akcionáři jakkoli na újmu. </w:t>
      </w:r>
    </w:p>
    <w:p w14:paraId="55AD5E15" w14:textId="77777777" w:rsidR="005F12FD" w:rsidRPr="005F12FD" w:rsidRDefault="005F12FD">
      <w:pPr>
        <w:tabs>
          <w:tab w:val="center" w:pos="5386"/>
          <w:tab w:val="right" w:pos="9923"/>
          <w:tab w:val="right" w:pos="10490"/>
          <w:tab w:val="right" w:pos="10773"/>
        </w:tabs>
        <w:spacing w:before="120"/>
        <w:jc w:val="both"/>
        <w:rPr>
          <w:rFonts w:ascii="Arial" w:hAnsi="Arial"/>
          <w:spacing w:val="0"/>
          <w:sz w:val="20"/>
        </w:rPr>
      </w:pPr>
    </w:p>
    <w:p w14:paraId="00285F45" w14:textId="77777777" w:rsidR="00A91AB4" w:rsidRPr="005F12FD" w:rsidRDefault="00A91AB4">
      <w:pPr>
        <w:tabs>
          <w:tab w:val="left" w:pos="567"/>
        </w:tabs>
        <w:jc w:val="center"/>
        <w:rPr>
          <w:rFonts w:ascii="Arial" w:hAnsi="Arial" w:cs="Arial"/>
          <w:b/>
          <w:bCs/>
        </w:rPr>
      </w:pPr>
    </w:p>
    <w:bookmarkEnd w:id="0"/>
    <w:p w14:paraId="00285F46" w14:textId="77777777" w:rsidR="00A91AB4" w:rsidRPr="005F12FD" w:rsidRDefault="00C530DC">
      <w:pPr>
        <w:tabs>
          <w:tab w:val="left" w:pos="567"/>
        </w:tabs>
        <w:jc w:val="center"/>
        <w:rPr>
          <w:rFonts w:ascii="Arial" w:hAnsi="Arial"/>
          <w:b/>
          <w:spacing w:val="0"/>
          <w:szCs w:val="24"/>
        </w:rPr>
      </w:pPr>
      <w:r w:rsidRPr="005F12FD">
        <w:rPr>
          <w:rFonts w:ascii="Arial" w:hAnsi="Arial" w:cs="Arial"/>
          <w:b/>
          <w:bCs/>
        </w:rPr>
        <w:t>T</w:t>
      </w:r>
      <w:r w:rsidRPr="005F12FD">
        <w:rPr>
          <w:rFonts w:ascii="Arial" w:hAnsi="Arial"/>
          <w:b/>
          <w:spacing w:val="0"/>
          <w:szCs w:val="24"/>
        </w:rPr>
        <w:t>ermín hlasování od 3. 1. 2022, 12:00 hodin do 26. 1. 2022, 12:00 hodin</w:t>
      </w:r>
    </w:p>
    <w:p w14:paraId="00285F47" w14:textId="77777777" w:rsidR="00A91AB4" w:rsidRPr="005F12FD" w:rsidRDefault="00A91AB4">
      <w:pPr>
        <w:spacing w:before="240"/>
        <w:jc w:val="both"/>
        <w:rPr>
          <w:rFonts w:ascii="Arial" w:hAnsi="Arial" w:cs="Arial"/>
          <w:spacing w:val="10"/>
        </w:rPr>
      </w:pPr>
    </w:p>
    <w:tbl>
      <w:tblPr>
        <w:tblW w:w="0" w:type="auto"/>
        <w:tblInd w:w="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7E6E6" w:themeFill="background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737"/>
        <w:gridCol w:w="737"/>
        <w:gridCol w:w="737"/>
      </w:tblGrid>
      <w:tr w:rsidR="005F12FD" w:rsidRPr="005F12FD" w14:paraId="00285F4D" w14:textId="77777777">
        <w:trPr>
          <w:cantSplit/>
          <w:trHeight w:val="600"/>
        </w:trPr>
        <w:tc>
          <w:tcPr>
            <w:tcW w:w="737" w:type="dxa"/>
            <w:shd w:val="clear" w:color="auto" w:fill="E7E6E6" w:themeFill="background2"/>
          </w:tcPr>
          <w:p w14:paraId="00285F48" w14:textId="77777777" w:rsidR="00A91AB4" w:rsidRPr="005F12FD" w:rsidRDefault="00C530DC">
            <w:pPr>
              <w:framePr w:hSpace="142" w:wrap="around" w:vAnchor="text" w:hAnchor="page" w:x="7419" w:y="2"/>
              <w:spacing w:line="360" w:lineRule="atLeast"/>
              <w:jc w:val="both"/>
              <w:rPr>
                <w:rFonts w:ascii="Arial" w:hAnsi="Arial" w:cs="Arial"/>
                <w:spacing w:val="10"/>
                <w:highlight w:val="lightGray"/>
              </w:rPr>
            </w:pPr>
            <w:r w:rsidRPr="005F12FD">
              <w:rPr>
                <w:rFonts w:ascii="Arial" w:hAnsi="Arial" w:cs="Arial"/>
                <w:b/>
                <w:spacing w:val="10"/>
                <w:sz w:val="52"/>
                <w:highlight w:val="lightGray"/>
              </w:rPr>
              <w:fldChar w:fldCharType="begin"/>
            </w:r>
            <w:r w:rsidRPr="005F12FD">
              <w:rPr>
                <w:rFonts w:ascii="Arial" w:hAnsi="Arial" w:cs="Arial"/>
                <w:b/>
                <w:spacing w:val="10"/>
                <w:sz w:val="52"/>
                <w:highlight w:val="lightGray"/>
              </w:rPr>
              <w:instrText xml:space="preserve"> MERGEFIELD A </w:instrText>
            </w:r>
            <w:r w:rsidRPr="005F12FD">
              <w:rPr>
                <w:rFonts w:ascii="Arial" w:hAnsi="Arial" w:cs="Arial"/>
                <w:b/>
                <w:spacing w:val="10"/>
                <w:sz w:val="52"/>
                <w:highlight w:val="lightGray"/>
              </w:rPr>
              <w:fldChar w:fldCharType="end"/>
            </w:r>
          </w:p>
        </w:tc>
        <w:tc>
          <w:tcPr>
            <w:tcW w:w="737" w:type="dxa"/>
            <w:shd w:val="clear" w:color="auto" w:fill="E7E6E6" w:themeFill="background2"/>
          </w:tcPr>
          <w:p w14:paraId="00285F49" w14:textId="77777777" w:rsidR="00A91AB4" w:rsidRPr="005F12FD" w:rsidRDefault="00C530DC">
            <w:pPr>
              <w:framePr w:hSpace="142" w:wrap="around" w:vAnchor="text" w:hAnchor="page" w:x="7419" w:y="2"/>
              <w:spacing w:line="360" w:lineRule="atLeast"/>
              <w:jc w:val="both"/>
              <w:rPr>
                <w:rFonts w:ascii="Arial" w:hAnsi="Arial" w:cs="Arial"/>
                <w:spacing w:val="10"/>
                <w:highlight w:val="lightGray"/>
              </w:rPr>
            </w:pPr>
            <w:r w:rsidRPr="005F12FD">
              <w:rPr>
                <w:rFonts w:ascii="Arial" w:hAnsi="Arial" w:cs="Arial"/>
                <w:b/>
                <w:spacing w:val="10"/>
                <w:sz w:val="52"/>
                <w:highlight w:val="lightGray"/>
              </w:rPr>
              <w:fldChar w:fldCharType="begin"/>
            </w:r>
            <w:r w:rsidRPr="005F12FD">
              <w:rPr>
                <w:rFonts w:ascii="Arial" w:hAnsi="Arial" w:cs="Arial"/>
                <w:b/>
                <w:spacing w:val="10"/>
                <w:sz w:val="52"/>
                <w:highlight w:val="lightGray"/>
              </w:rPr>
              <w:instrText xml:space="preserve"> MERGEFIELD A </w:instrText>
            </w:r>
            <w:r w:rsidRPr="005F12FD">
              <w:rPr>
                <w:rFonts w:ascii="Arial" w:hAnsi="Arial" w:cs="Arial"/>
                <w:b/>
                <w:spacing w:val="10"/>
                <w:sz w:val="52"/>
                <w:highlight w:val="lightGray"/>
              </w:rPr>
              <w:fldChar w:fldCharType="end"/>
            </w:r>
          </w:p>
        </w:tc>
        <w:tc>
          <w:tcPr>
            <w:tcW w:w="737" w:type="dxa"/>
            <w:shd w:val="clear" w:color="auto" w:fill="E7E6E6" w:themeFill="background2"/>
          </w:tcPr>
          <w:p w14:paraId="00285F4A" w14:textId="77777777" w:rsidR="00A91AB4" w:rsidRPr="005F12FD" w:rsidRDefault="00C530DC">
            <w:pPr>
              <w:framePr w:hSpace="142" w:wrap="around" w:vAnchor="text" w:hAnchor="page" w:x="7419" w:y="2"/>
              <w:spacing w:line="360" w:lineRule="atLeast"/>
              <w:jc w:val="both"/>
              <w:rPr>
                <w:rFonts w:ascii="Arial" w:hAnsi="Arial" w:cs="Arial"/>
                <w:spacing w:val="10"/>
                <w:highlight w:val="lightGray"/>
              </w:rPr>
            </w:pPr>
            <w:r w:rsidRPr="005F12FD">
              <w:rPr>
                <w:rFonts w:ascii="Arial" w:hAnsi="Arial" w:cs="Arial"/>
                <w:b/>
                <w:spacing w:val="10"/>
                <w:sz w:val="52"/>
                <w:highlight w:val="lightGray"/>
              </w:rPr>
              <w:fldChar w:fldCharType="begin"/>
            </w:r>
            <w:r w:rsidRPr="005F12FD">
              <w:rPr>
                <w:rFonts w:ascii="Arial" w:hAnsi="Arial" w:cs="Arial"/>
                <w:b/>
                <w:spacing w:val="10"/>
                <w:sz w:val="52"/>
                <w:highlight w:val="lightGray"/>
              </w:rPr>
              <w:instrText xml:space="preserve"> MERGEFIELD A </w:instrText>
            </w:r>
            <w:r w:rsidRPr="005F12FD">
              <w:rPr>
                <w:rFonts w:ascii="Arial" w:hAnsi="Arial" w:cs="Arial"/>
                <w:b/>
                <w:spacing w:val="10"/>
                <w:sz w:val="52"/>
                <w:highlight w:val="lightGray"/>
              </w:rPr>
              <w:fldChar w:fldCharType="end"/>
            </w:r>
          </w:p>
        </w:tc>
        <w:tc>
          <w:tcPr>
            <w:tcW w:w="737" w:type="dxa"/>
            <w:shd w:val="clear" w:color="auto" w:fill="E7E6E6" w:themeFill="background2"/>
          </w:tcPr>
          <w:p w14:paraId="00285F4B" w14:textId="77777777" w:rsidR="00A91AB4" w:rsidRPr="005F12FD" w:rsidRDefault="00C530DC">
            <w:pPr>
              <w:framePr w:hSpace="142" w:wrap="around" w:vAnchor="text" w:hAnchor="page" w:x="7419" w:y="2"/>
              <w:spacing w:line="360" w:lineRule="atLeast"/>
              <w:jc w:val="both"/>
              <w:rPr>
                <w:rFonts w:ascii="Arial" w:hAnsi="Arial" w:cs="Arial"/>
                <w:spacing w:val="10"/>
                <w:highlight w:val="lightGray"/>
              </w:rPr>
            </w:pPr>
            <w:r w:rsidRPr="005F12FD">
              <w:rPr>
                <w:rFonts w:ascii="Arial" w:hAnsi="Arial" w:cs="Arial"/>
                <w:b/>
                <w:spacing w:val="10"/>
                <w:sz w:val="52"/>
                <w:highlight w:val="lightGray"/>
              </w:rPr>
              <w:fldChar w:fldCharType="begin"/>
            </w:r>
            <w:r w:rsidRPr="005F12FD">
              <w:rPr>
                <w:rFonts w:ascii="Arial" w:hAnsi="Arial" w:cs="Arial"/>
                <w:b/>
                <w:spacing w:val="10"/>
                <w:sz w:val="52"/>
                <w:highlight w:val="lightGray"/>
              </w:rPr>
              <w:instrText xml:space="preserve"> MERGEFIELD A </w:instrText>
            </w:r>
            <w:r w:rsidRPr="005F12FD">
              <w:rPr>
                <w:rFonts w:ascii="Arial" w:hAnsi="Arial" w:cs="Arial"/>
                <w:b/>
                <w:spacing w:val="10"/>
                <w:sz w:val="52"/>
                <w:highlight w:val="lightGray"/>
              </w:rPr>
              <w:fldChar w:fldCharType="end"/>
            </w:r>
          </w:p>
        </w:tc>
        <w:tc>
          <w:tcPr>
            <w:tcW w:w="737" w:type="dxa"/>
            <w:shd w:val="clear" w:color="auto" w:fill="E7E6E6" w:themeFill="background2"/>
          </w:tcPr>
          <w:p w14:paraId="00285F4C" w14:textId="77777777" w:rsidR="00A91AB4" w:rsidRPr="005F12FD" w:rsidRDefault="00C530DC">
            <w:pPr>
              <w:framePr w:hSpace="142" w:wrap="around" w:vAnchor="text" w:hAnchor="page" w:x="7419" w:y="2"/>
              <w:spacing w:line="360" w:lineRule="atLeast"/>
              <w:jc w:val="both"/>
              <w:rPr>
                <w:rFonts w:ascii="Arial" w:hAnsi="Arial" w:cs="Arial"/>
                <w:spacing w:val="10"/>
              </w:rPr>
            </w:pPr>
            <w:r w:rsidRPr="005F12FD">
              <w:rPr>
                <w:rFonts w:ascii="Arial" w:hAnsi="Arial" w:cs="Arial"/>
                <w:spacing w:val="10"/>
                <w:highlight w:val="lightGray"/>
              </w:rPr>
              <w:fldChar w:fldCharType="begin"/>
            </w:r>
            <w:r w:rsidRPr="005F12FD">
              <w:rPr>
                <w:rFonts w:ascii="Arial" w:hAnsi="Arial" w:cs="Arial"/>
                <w:spacing w:val="10"/>
                <w:highlight w:val="lightGray"/>
              </w:rPr>
              <w:instrText xml:space="preserve"> MERGEFIELD B </w:instrText>
            </w:r>
            <w:r w:rsidRPr="005F12FD">
              <w:rPr>
                <w:rFonts w:ascii="Arial" w:hAnsi="Arial" w:cs="Arial"/>
                <w:spacing w:val="10"/>
                <w:highlight w:val="lightGray"/>
              </w:rPr>
              <w:fldChar w:fldCharType="end"/>
            </w:r>
          </w:p>
        </w:tc>
      </w:tr>
    </w:tbl>
    <w:p w14:paraId="00285F4E" w14:textId="77777777" w:rsidR="00A91AB4" w:rsidRPr="005F12FD" w:rsidRDefault="00C530DC">
      <w:pPr>
        <w:spacing w:line="360" w:lineRule="atLeast"/>
        <w:jc w:val="both"/>
        <w:rPr>
          <w:rFonts w:ascii="Arial" w:hAnsi="Arial" w:cs="Arial"/>
          <w:spacing w:val="0"/>
          <w:sz w:val="18"/>
          <w:szCs w:val="18"/>
        </w:rPr>
      </w:pPr>
      <w:r w:rsidRPr="005F12FD">
        <w:rPr>
          <w:rFonts w:ascii="Arial" w:hAnsi="Arial" w:cs="Arial"/>
          <w:spacing w:val="0"/>
          <w:sz w:val="18"/>
          <w:szCs w:val="18"/>
        </w:rPr>
        <w:t>Identifikační číslo akcionáře nebo zástupce:</w:t>
      </w:r>
    </w:p>
    <w:p w14:paraId="00285F4F" w14:textId="77777777" w:rsidR="00A91AB4" w:rsidRPr="005F12FD" w:rsidRDefault="00C530DC">
      <w:pPr>
        <w:jc w:val="both"/>
        <w:rPr>
          <w:rFonts w:ascii="Arial" w:hAnsi="Arial" w:cs="Arial"/>
          <w:b/>
          <w:spacing w:val="10"/>
          <w:sz w:val="20"/>
        </w:rPr>
      </w:pPr>
      <w:r w:rsidRPr="005F12FD">
        <w:rPr>
          <w:rFonts w:ascii="Arial" w:hAnsi="Arial" w:cs="Arial"/>
          <w:b/>
          <w:spacing w:val="10"/>
          <w:sz w:val="20"/>
        </w:rPr>
        <w:t>NEVYPLŇUJTE, určeno pro interní potřebu společnosti</w:t>
      </w:r>
    </w:p>
    <w:p w14:paraId="00285F50" w14:textId="1EB2ACDB" w:rsidR="00A91AB4" w:rsidRPr="005F12FD" w:rsidRDefault="00A91AB4">
      <w:pPr>
        <w:jc w:val="both"/>
        <w:rPr>
          <w:rFonts w:ascii="Arial" w:hAnsi="Arial" w:cs="Arial"/>
          <w:spacing w:val="10"/>
        </w:rPr>
      </w:pPr>
    </w:p>
    <w:p w14:paraId="479E1E1B" w14:textId="77777777" w:rsidR="007E7B89" w:rsidRPr="005F12FD" w:rsidRDefault="007E7B89">
      <w:pPr>
        <w:jc w:val="both"/>
        <w:rPr>
          <w:rFonts w:ascii="Arial" w:hAnsi="Arial" w:cs="Arial"/>
          <w:spacing w:val="10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83"/>
        <w:gridCol w:w="1143"/>
        <w:gridCol w:w="971"/>
      </w:tblGrid>
      <w:tr w:rsidR="005F12FD" w:rsidRPr="005F12FD" w14:paraId="00285F63" w14:textId="77777777">
        <w:trPr>
          <w:trHeight w:val="1319"/>
        </w:trPr>
        <w:tc>
          <w:tcPr>
            <w:tcW w:w="7883" w:type="dxa"/>
            <w:tcBorders>
              <w:top w:val="single" w:sz="4" w:space="0" w:color="auto"/>
            </w:tcBorders>
          </w:tcPr>
          <w:p w14:paraId="00285F51" w14:textId="37D42A94" w:rsidR="00A91AB4" w:rsidRPr="005F12FD" w:rsidRDefault="00C530DC">
            <w:pPr>
              <w:widowControl w:val="0"/>
              <w:spacing w:before="120" w:after="120"/>
              <w:jc w:val="both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 xml:space="preserve">Hlasuji ohledně návrhu na přechod všech ostatních účastnických cenných papírů společnosti na hlavního akcionáře, a to podle návrhu sepsaného ve formě notářského zápisu NZ 1830/2021 Mgr. Lukášem </w:t>
            </w:r>
            <w:proofErr w:type="spellStart"/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Valigurou</w:t>
            </w:r>
            <w:proofErr w:type="spellEnd"/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, notářem se sídlem v</w:t>
            </w:r>
            <w:r w:rsidR="00602F21" w:rsidRPr="005F12FD">
              <w:rPr>
                <w:rFonts w:ascii="Arial" w:hAnsi="Arial" w:cs="Arial"/>
                <w:spacing w:val="0"/>
                <w:sz w:val="18"/>
                <w:szCs w:val="18"/>
              </w:rPr>
              <w:t> </w:t>
            </w: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Praze</w:t>
            </w:r>
            <w:r w:rsidR="00602F21" w:rsidRPr="005F12FD">
              <w:rPr>
                <w:rFonts w:ascii="Arial" w:hAnsi="Arial" w:cs="Arial"/>
                <w:spacing w:val="0"/>
                <w:sz w:val="18"/>
                <w:szCs w:val="18"/>
              </w:rPr>
              <w:t>,</w:t>
            </w: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 xml:space="preserve"> dne 21. 12. 2021, který byl dne 3. 1. 2022 uveřejněn na internetových stránkách společnosti a zveřejněn v Obchodním věstníku a zní následovně:</w:t>
            </w:r>
          </w:p>
          <w:p w14:paraId="00285F52" w14:textId="2E26C47A" w:rsidR="00A91AB4" w:rsidRPr="005F12FD" w:rsidRDefault="00A91AB4">
            <w:pPr>
              <w:widowControl w:val="0"/>
              <w:spacing w:before="120" w:after="120"/>
              <w:jc w:val="both"/>
              <w:rPr>
                <w:rFonts w:ascii="Arial" w:hAnsi="Arial" w:cs="Arial"/>
                <w:spacing w:val="0"/>
                <w:sz w:val="18"/>
                <w:szCs w:val="18"/>
              </w:rPr>
            </w:pPr>
          </w:p>
          <w:p w14:paraId="00285F53" w14:textId="617245A2" w:rsidR="00A91AB4" w:rsidRPr="005F12FD" w:rsidRDefault="00C530DC">
            <w:pPr>
              <w:widowControl w:val="0"/>
              <w:spacing w:before="120" w:after="120"/>
              <w:ind w:left="1559" w:hanging="15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12FD">
              <w:rPr>
                <w:rFonts w:ascii="Arial" w:hAnsi="Arial" w:cs="Arial"/>
                <w:sz w:val="18"/>
                <w:szCs w:val="18"/>
              </w:rPr>
              <w:t>NÁVRH USNESENÍ:</w:t>
            </w:r>
          </w:p>
          <w:p w14:paraId="00285F54" w14:textId="77777777" w:rsidR="00A91AB4" w:rsidRPr="005F12FD" w:rsidRDefault="00A91AB4">
            <w:pPr>
              <w:pStyle w:val="Nadpis2"/>
              <w:keepNext w:val="0"/>
              <w:keepLines w:val="0"/>
              <w:widowControl w:val="0"/>
              <w:tabs>
                <w:tab w:val="left" w:pos="708"/>
              </w:tabs>
              <w:jc w:val="both"/>
              <w:rPr>
                <w:rFonts w:ascii="Arial" w:eastAsia="Times New Roman" w:hAnsi="Arial" w:cs="Arial"/>
                <w:b/>
                <w:color w:val="auto"/>
                <w:spacing w:val="0"/>
                <w:sz w:val="18"/>
                <w:szCs w:val="18"/>
              </w:rPr>
            </w:pPr>
          </w:p>
          <w:p w14:paraId="00285F55" w14:textId="77777777" w:rsidR="00A91AB4" w:rsidRPr="005F12FD" w:rsidRDefault="00C530DC">
            <w:pPr>
              <w:pStyle w:val="Nadpis2"/>
              <w:keepNext w:val="0"/>
              <w:keepLines w:val="0"/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ascii="Arial" w:hAnsi="Arial" w:cs="Arial"/>
                <w:b/>
                <w:color w:val="auto"/>
                <w:spacing w:val="0"/>
                <w:sz w:val="18"/>
                <w:szCs w:val="18"/>
              </w:rPr>
            </w:pPr>
            <w:r w:rsidRPr="005F12FD">
              <w:rPr>
                <w:rFonts w:ascii="Arial" w:hAnsi="Arial" w:cs="Arial"/>
                <w:b/>
                <w:color w:val="auto"/>
                <w:spacing w:val="0"/>
                <w:sz w:val="18"/>
                <w:szCs w:val="18"/>
              </w:rPr>
              <w:t>Valná hromada, vzhledem k tomu, že:</w:t>
            </w:r>
          </w:p>
          <w:p w14:paraId="00285F56" w14:textId="77777777" w:rsidR="00A91AB4" w:rsidRPr="005F12FD" w:rsidRDefault="00C530DC" w:rsidP="007E7B89">
            <w:pPr>
              <w:pStyle w:val="Nadpis2"/>
              <w:keepNext w:val="0"/>
              <w:keepLines w:val="0"/>
              <w:widowControl w:val="0"/>
              <w:numPr>
                <w:ilvl w:val="0"/>
                <w:numId w:val="9"/>
              </w:numPr>
              <w:tabs>
                <w:tab w:val="left" w:pos="708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b/>
                <w:color w:val="auto"/>
                <w:spacing w:val="0"/>
                <w:sz w:val="18"/>
                <w:szCs w:val="18"/>
              </w:rPr>
            </w:pPr>
            <w:r w:rsidRPr="005F12FD">
              <w:rPr>
                <w:rFonts w:ascii="Arial" w:hAnsi="Arial" w:cs="Arial"/>
                <w:b/>
                <w:color w:val="auto"/>
                <w:spacing w:val="0"/>
                <w:sz w:val="18"/>
                <w:szCs w:val="18"/>
              </w:rPr>
              <w:t xml:space="preserve">společnost PPF </w:t>
            </w:r>
            <w:proofErr w:type="spellStart"/>
            <w:r w:rsidRPr="005F12FD">
              <w:rPr>
                <w:rFonts w:ascii="Arial" w:hAnsi="Arial" w:cs="Arial"/>
                <w:b/>
                <w:color w:val="auto"/>
                <w:spacing w:val="0"/>
                <w:sz w:val="18"/>
                <w:szCs w:val="18"/>
              </w:rPr>
              <w:t>Telco</w:t>
            </w:r>
            <w:proofErr w:type="spellEnd"/>
            <w:r w:rsidRPr="005F12FD">
              <w:rPr>
                <w:rFonts w:ascii="Arial" w:hAnsi="Arial" w:cs="Arial"/>
                <w:b/>
                <w:color w:val="auto"/>
                <w:spacing w:val="0"/>
                <w:sz w:val="18"/>
                <w:szCs w:val="18"/>
              </w:rPr>
              <w:t xml:space="preserve"> B.V., se sídlem </w:t>
            </w:r>
            <w:proofErr w:type="spellStart"/>
            <w:r w:rsidRPr="005F12FD">
              <w:rPr>
                <w:rFonts w:ascii="Arial" w:hAnsi="Arial" w:cs="Arial"/>
                <w:b/>
                <w:color w:val="auto"/>
                <w:spacing w:val="0"/>
                <w:sz w:val="18"/>
                <w:szCs w:val="18"/>
              </w:rPr>
              <w:t>Strawinskylaan</w:t>
            </w:r>
            <w:proofErr w:type="spellEnd"/>
            <w:r w:rsidRPr="005F12FD">
              <w:rPr>
                <w:rFonts w:ascii="Arial" w:hAnsi="Arial" w:cs="Arial"/>
                <w:b/>
                <w:color w:val="auto"/>
                <w:spacing w:val="0"/>
                <w:sz w:val="18"/>
                <w:szCs w:val="18"/>
              </w:rPr>
              <w:t xml:space="preserve"> 933, Amsterdam, Nizozemské království, zapsaná v obchodním rejstříku vedeném Obchodní komorou pro Amsterdam pod identifikačním číslem 65167902 („Hlavní akcionář“), je hlavním akcionářem společnosti ve smyslu § 375 zákona o obchodních korporacích,</w:t>
            </w:r>
          </w:p>
          <w:p w14:paraId="00285F57" w14:textId="77777777" w:rsidR="00A91AB4" w:rsidRPr="005F12FD" w:rsidRDefault="00C530DC" w:rsidP="007E7B89">
            <w:pPr>
              <w:pStyle w:val="Nadpis2"/>
              <w:keepNext w:val="0"/>
              <w:keepLines w:val="0"/>
              <w:widowControl w:val="0"/>
              <w:numPr>
                <w:ilvl w:val="0"/>
                <w:numId w:val="9"/>
              </w:numPr>
              <w:tabs>
                <w:tab w:val="left" w:pos="708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b/>
                <w:color w:val="auto"/>
                <w:spacing w:val="0"/>
                <w:sz w:val="18"/>
                <w:szCs w:val="18"/>
              </w:rPr>
            </w:pPr>
            <w:r w:rsidRPr="005F12FD">
              <w:rPr>
                <w:rFonts w:ascii="Arial" w:hAnsi="Arial" w:cs="Arial"/>
                <w:b/>
                <w:color w:val="auto"/>
                <w:spacing w:val="0"/>
                <w:sz w:val="18"/>
                <w:szCs w:val="18"/>
              </w:rPr>
              <w:t>společnosti byla v souladu s § 375 zákona o obchodních korporacích doručena žádost Hlavního akcionáře o svolání valné hromady, která má rozhodnout o přechodu všech ostatních účastnických cenných papírů společnosti na Hlavního akcionáře, přičemž v případě společnosti jsou účastnickými cennými papíry pouze akcie;</w:t>
            </w:r>
          </w:p>
          <w:p w14:paraId="00285F58" w14:textId="77777777" w:rsidR="00A91AB4" w:rsidRPr="005F12FD" w:rsidRDefault="00C530DC" w:rsidP="007E7B89">
            <w:pPr>
              <w:pStyle w:val="Nadpis2"/>
              <w:keepNext w:val="0"/>
              <w:keepLines w:val="0"/>
              <w:widowControl w:val="0"/>
              <w:numPr>
                <w:ilvl w:val="0"/>
                <w:numId w:val="9"/>
              </w:numPr>
              <w:tabs>
                <w:tab w:val="left" w:pos="708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b/>
                <w:color w:val="auto"/>
                <w:spacing w:val="0"/>
                <w:sz w:val="18"/>
                <w:szCs w:val="18"/>
              </w:rPr>
            </w:pPr>
            <w:r w:rsidRPr="005F12FD">
              <w:rPr>
                <w:rFonts w:ascii="Arial" w:hAnsi="Arial" w:cs="Arial"/>
                <w:b/>
                <w:color w:val="auto"/>
                <w:spacing w:val="0"/>
                <w:sz w:val="18"/>
                <w:szCs w:val="18"/>
              </w:rPr>
              <w:t>společnosti bylo předloženo (i) zdůvodnění navrhovaného protiplnění vypracované Hlavním akcionářem dne 18. listopadu 2021 (následně doplněné dne 25. listopadu 2021) a (</w:t>
            </w:r>
            <w:proofErr w:type="spellStart"/>
            <w:r w:rsidRPr="005F12FD">
              <w:rPr>
                <w:rFonts w:ascii="Arial" w:hAnsi="Arial" w:cs="Arial"/>
                <w:b/>
                <w:color w:val="auto"/>
                <w:spacing w:val="0"/>
                <w:sz w:val="18"/>
                <w:szCs w:val="18"/>
              </w:rPr>
              <w:t>ii</w:t>
            </w:r>
            <w:proofErr w:type="spellEnd"/>
            <w:r w:rsidRPr="005F12FD">
              <w:rPr>
                <w:rFonts w:ascii="Arial" w:hAnsi="Arial" w:cs="Arial"/>
                <w:b/>
                <w:color w:val="auto"/>
                <w:spacing w:val="0"/>
                <w:sz w:val="18"/>
                <w:szCs w:val="18"/>
              </w:rPr>
              <w:t>) pravomocný souhlas České národní banky k přijetí rozhodnutí valné hromady společnosti o přechodu všech ostatních účastnických cenných papírů společnosti na Hlavního akcionáře, což znamená, že byly splněny podmínky stanovené v § 376 odst. 1 a § 391 odst. 1 zákona o obchodních korporacích,</w:t>
            </w:r>
          </w:p>
          <w:p w14:paraId="00285F59" w14:textId="77777777" w:rsidR="00A91AB4" w:rsidRPr="005F12FD" w:rsidRDefault="00C530DC" w:rsidP="007E7B89">
            <w:pPr>
              <w:pStyle w:val="Nadpis2"/>
              <w:keepNext w:val="0"/>
              <w:keepLines w:val="0"/>
              <w:widowControl w:val="0"/>
              <w:numPr>
                <w:ilvl w:val="0"/>
                <w:numId w:val="9"/>
              </w:numPr>
              <w:tabs>
                <w:tab w:val="left" w:pos="708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b/>
                <w:color w:val="auto"/>
                <w:spacing w:val="0"/>
                <w:sz w:val="18"/>
                <w:szCs w:val="18"/>
              </w:rPr>
            </w:pPr>
            <w:r w:rsidRPr="005F12FD">
              <w:rPr>
                <w:rFonts w:ascii="Arial" w:hAnsi="Arial" w:cs="Arial"/>
                <w:b/>
                <w:color w:val="auto"/>
                <w:spacing w:val="0"/>
                <w:sz w:val="18"/>
                <w:szCs w:val="18"/>
              </w:rPr>
              <w:t>osobou pověřenou k výplatě protiplnění ve smyslu § 378 zákona o obchodních korporacích je společnost PPF banka a.s., IČO: 471 16 129, se sídlem Praha 6, Evropská 2690/17, PSČ 160 41, zapsaná v obchodním rejstříku, vedeném u Městského soudu v Praze pod spisovou značkou B 1834 („Pověřená osoba“), která je bankou s licencí udělenou Českou národní bankou, a</w:t>
            </w:r>
          </w:p>
          <w:p w14:paraId="00285F5A" w14:textId="77777777" w:rsidR="00A91AB4" w:rsidRPr="005F12FD" w:rsidRDefault="00C530DC" w:rsidP="007E7B89">
            <w:pPr>
              <w:pStyle w:val="Nadpis2"/>
              <w:keepNext w:val="0"/>
              <w:keepLines w:val="0"/>
              <w:widowControl w:val="0"/>
              <w:numPr>
                <w:ilvl w:val="0"/>
                <w:numId w:val="9"/>
              </w:numPr>
              <w:tabs>
                <w:tab w:val="left" w:pos="708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b/>
                <w:color w:val="auto"/>
                <w:spacing w:val="0"/>
                <w:sz w:val="18"/>
                <w:szCs w:val="18"/>
              </w:rPr>
            </w:pPr>
            <w:r w:rsidRPr="005F12FD">
              <w:rPr>
                <w:rFonts w:ascii="Arial" w:hAnsi="Arial" w:cs="Arial"/>
                <w:b/>
                <w:color w:val="auto"/>
                <w:spacing w:val="0"/>
                <w:sz w:val="18"/>
                <w:szCs w:val="18"/>
              </w:rPr>
              <w:t>před přijetím tohoto usnesení bylo představenstvu společnosti prokázáno složení příslušné částky u Pověřené osoby,</w:t>
            </w:r>
          </w:p>
          <w:p w14:paraId="00285F5B" w14:textId="77777777" w:rsidR="00A91AB4" w:rsidRPr="005F12FD" w:rsidRDefault="00C530DC">
            <w:pPr>
              <w:pStyle w:val="Nadpis2"/>
              <w:keepNext w:val="0"/>
              <w:keepLines w:val="0"/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ascii="Arial" w:hAnsi="Arial" w:cs="Arial"/>
                <w:b/>
                <w:color w:val="auto"/>
                <w:spacing w:val="0"/>
                <w:sz w:val="18"/>
                <w:szCs w:val="18"/>
              </w:rPr>
            </w:pPr>
            <w:r w:rsidRPr="005F12FD">
              <w:rPr>
                <w:rFonts w:ascii="Arial" w:hAnsi="Arial" w:cs="Arial"/>
                <w:b/>
                <w:color w:val="auto"/>
                <w:spacing w:val="0"/>
                <w:sz w:val="18"/>
                <w:szCs w:val="18"/>
              </w:rPr>
              <w:lastRenderedPageBreak/>
              <w:t>tímto v souladu s § 375 a násl. zákona o obchodních korporacích:</w:t>
            </w:r>
          </w:p>
          <w:p w14:paraId="00285F5C" w14:textId="77777777" w:rsidR="00A91AB4" w:rsidRPr="005F12FD" w:rsidRDefault="00C530DC" w:rsidP="007E7B89">
            <w:pPr>
              <w:pStyle w:val="Nadpis2"/>
              <w:keepNext w:val="0"/>
              <w:keepLines w:val="0"/>
              <w:widowControl w:val="0"/>
              <w:numPr>
                <w:ilvl w:val="0"/>
                <w:numId w:val="10"/>
              </w:numPr>
              <w:tabs>
                <w:tab w:val="left" w:pos="708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b/>
                <w:bCs/>
                <w:color w:val="auto"/>
                <w:spacing w:val="0"/>
                <w:sz w:val="18"/>
                <w:szCs w:val="18"/>
              </w:rPr>
            </w:pPr>
            <w:r w:rsidRPr="005F12FD">
              <w:rPr>
                <w:rFonts w:ascii="Arial" w:hAnsi="Arial" w:cs="Arial"/>
                <w:b/>
                <w:bCs/>
                <w:color w:val="auto"/>
                <w:spacing w:val="0"/>
                <w:sz w:val="18"/>
                <w:szCs w:val="18"/>
              </w:rPr>
              <w:t>rozhoduje o nuceném přechodu vlastnického práva ke všem účastnickým cenným papírům společnosti ve vlastnictví akcionářů společnosti odlišných od Hlavního akcionáře (tj. k akciím společnosti o jmenovité hodnotě po 10 Kč (slovy: deset korun českých); dále jen „Akcie“) na Hlavního akcionáře,</w:t>
            </w:r>
          </w:p>
          <w:p w14:paraId="00285F5D" w14:textId="77777777" w:rsidR="00A91AB4" w:rsidRPr="005F12FD" w:rsidRDefault="00C530DC" w:rsidP="007E7B89">
            <w:pPr>
              <w:pStyle w:val="Nadpis2"/>
              <w:keepNext w:val="0"/>
              <w:keepLines w:val="0"/>
              <w:widowControl w:val="0"/>
              <w:numPr>
                <w:ilvl w:val="0"/>
                <w:numId w:val="10"/>
              </w:numPr>
              <w:tabs>
                <w:tab w:val="left" w:pos="708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b/>
                <w:bCs/>
                <w:color w:val="auto"/>
                <w:spacing w:val="0"/>
                <w:sz w:val="18"/>
                <w:szCs w:val="18"/>
              </w:rPr>
            </w:pPr>
            <w:r w:rsidRPr="005F12FD">
              <w:rPr>
                <w:rFonts w:ascii="Arial" w:hAnsi="Arial" w:cs="Arial"/>
                <w:b/>
                <w:bCs/>
                <w:color w:val="auto"/>
                <w:spacing w:val="0"/>
                <w:sz w:val="18"/>
                <w:szCs w:val="18"/>
              </w:rPr>
              <w:t>určuje, že Hlavní akcionář poskytne všem ostatním akcionářům společnosti protiplnění ve výši 270 Kč (slovy: dvě stě sedmdesát korun českých) za každou Akcii, a</w:t>
            </w:r>
          </w:p>
          <w:p w14:paraId="00285F5E" w14:textId="77777777" w:rsidR="00A91AB4" w:rsidRPr="005F12FD" w:rsidRDefault="00C530DC" w:rsidP="007E7B89">
            <w:pPr>
              <w:pStyle w:val="Nadpis2"/>
              <w:keepNext w:val="0"/>
              <w:keepLines w:val="0"/>
              <w:widowControl w:val="0"/>
              <w:numPr>
                <w:ilvl w:val="0"/>
                <w:numId w:val="10"/>
              </w:numPr>
              <w:tabs>
                <w:tab w:val="left" w:pos="708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b/>
                <w:bCs/>
                <w:color w:val="auto"/>
                <w:spacing w:val="0"/>
                <w:sz w:val="18"/>
                <w:szCs w:val="18"/>
              </w:rPr>
            </w:pPr>
            <w:r w:rsidRPr="005F12FD">
              <w:rPr>
                <w:rFonts w:ascii="Arial" w:hAnsi="Arial" w:cs="Arial"/>
                <w:b/>
                <w:bCs/>
                <w:color w:val="auto"/>
                <w:spacing w:val="0"/>
                <w:sz w:val="18"/>
                <w:szCs w:val="18"/>
              </w:rPr>
              <w:t>určuje, že Hlavní akcionář poskytne protiplnění na své náklady prostřednictvím Pověřené osoby ve lhůtě podle § 389 odst. 1 zákona o obchodních korporacích bez zbytečného odkladu ode dne zápisu vlastnického práva k Akciím na majetkovém účtu Hlavního akcionáře v příslušné evidenci zaknihovaných cenných papírů („Den zápisu“), a to počínaje nejpozději 5. (pátým) pracovním dnem ode Dne zápisu, přičemž se dále podle § 378 odst. 3 ve spojení s § 382 odst. 2 zákona o obchodních korporacích určuje, že Pověřená osoba bude za Hlavního akcionáře zajišťovat poskytnutí protiplnění po dobu 2 (dvou) měsíců ode Dne zápisu; okamžik přechodu Akcií na Hlavního akcionáře, Den zápisu a další podrobnosti výplaty protiplnění budou zveřejněny na internetových stránkách společnosti.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14:paraId="00285F5F" w14:textId="77777777" w:rsidR="00A91AB4" w:rsidRPr="005F12FD" w:rsidRDefault="00C530DC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pacing w:val="10"/>
                <w:sz w:val="20"/>
                <w:szCs w:val="18"/>
              </w:rPr>
            </w:pPr>
            <w:r w:rsidRPr="005F12FD">
              <w:rPr>
                <w:rFonts w:ascii="Arial" w:hAnsi="Arial" w:cs="Arial"/>
                <w:b/>
                <w:spacing w:val="10"/>
                <w:sz w:val="20"/>
                <w:szCs w:val="18"/>
              </w:rPr>
              <w:lastRenderedPageBreak/>
              <w:t>PRO</w:t>
            </w:r>
          </w:p>
          <w:p w14:paraId="00285F60" w14:textId="77777777" w:rsidR="00A91AB4" w:rsidRPr="005F12FD" w:rsidRDefault="00C530DC">
            <w:pPr>
              <w:widowControl w:val="0"/>
              <w:spacing w:before="120" w:after="120"/>
              <w:jc w:val="both"/>
              <w:rPr>
                <w:rFonts w:ascii="Arial" w:hAnsi="Arial" w:cs="Arial"/>
                <w:spacing w:val="10"/>
                <w:sz w:val="20"/>
                <w:szCs w:val="18"/>
              </w:rPr>
            </w:pPr>
            <w:r w:rsidRPr="005F12FD">
              <w:rPr>
                <w:rFonts w:ascii="Arial" w:hAnsi="Arial" w:cs="Arial"/>
                <w:b/>
                <w:spacing w:val="10"/>
                <w:sz w:val="20"/>
                <w:szCs w:val="18"/>
              </w:rPr>
              <w:object w:dxaOrig="800" w:dyaOrig="560" w14:anchorId="00285F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27pt" o:ole="" fillcolor="window">
                  <v:imagedata r:id="rId7" o:title=""/>
                </v:shape>
                <o:OLEObject Type="Embed" ProgID="MSDraw" ShapeID="_x0000_i1025" DrawAspect="Content" ObjectID="_1702294087" r:id="rId8"/>
              </w:objec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14:paraId="00285F61" w14:textId="77777777" w:rsidR="00A91AB4" w:rsidRPr="005F12FD" w:rsidRDefault="00C530DC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pacing w:val="10"/>
                <w:sz w:val="20"/>
                <w:szCs w:val="18"/>
              </w:rPr>
            </w:pPr>
            <w:r w:rsidRPr="005F12FD">
              <w:rPr>
                <w:rFonts w:ascii="Arial" w:hAnsi="Arial" w:cs="Arial"/>
                <w:b/>
                <w:spacing w:val="10"/>
                <w:sz w:val="20"/>
                <w:szCs w:val="18"/>
              </w:rPr>
              <w:t>PROTI</w:t>
            </w:r>
          </w:p>
          <w:p w14:paraId="00285F62" w14:textId="77777777" w:rsidR="00A91AB4" w:rsidRPr="005F12FD" w:rsidRDefault="00C530DC">
            <w:pPr>
              <w:widowControl w:val="0"/>
              <w:spacing w:before="120" w:after="120"/>
              <w:jc w:val="both"/>
              <w:rPr>
                <w:rFonts w:ascii="Arial" w:hAnsi="Arial" w:cs="Arial"/>
                <w:spacing w:val="10"/>
                <w:sz w:val="20"/>
                <w:szCs w:val="18"/>
              </w:rPr>
            </w:pPr>
            <w:r w:rsidRPr="005F12FD">
              <w:rPr>
                <w:rFonts w:ascii="Arial" w:hAnsi="Arial" w:cs="Arial"/>
                <w:b/>
                <w:spacing w:val="10"/>
                <w:sz w:val="20"/>
                <w:szCs w:val="18"/>
              </w:rPr>
              <w:object w:dxaOrig="800" w:dyaOrig="560" w14:anchorId="00285F7A">
                <v:shape id="_x0000_i1026" type="#_x0000_t75" style="width:31.5pt;height:27pt" o:ole="" fillcolor="window">
                  <v:imagedata r:id="rId7" o:title=""/>
                </v:shape>
                <o:OLEObject Type="Embed" ProgID="MSDraw" ShapeID="_x0000_i1026" DrawAspect="Content" ObjectID="_1702294088" r:id="rId9"/>
              </w:object>
            </w:r>
          </w:p>
        </w:tc>
      </w:tr>
    </w:tbl>
    <w:p w14:paraId="00285F64" w14:textId="672DF7C8" w:rsidR="005F12FD" w:rsidRPr="005F12FD" w:rsidRDefault="005F12FD" w:rsidP="005F12FD">
      <w:pPr>
        <w:widowControl w:val="0"/>
        <w:spacing w:before="120" w:after="240"/>
        <w:jc w:val="both"/>
        <w:rPr>
          <w:rFonts w:ascii="Arial" w:hAnsi="Arial" w:cs="Arial"/>
          <w:spacing w:val="10"/>
        </w:rPr>
      </w:pPr>
    </w:p>
    <w:p w14:paraId="6987AB9D" w14:textId="77777777" w:rsidR="005F12FD" w:rsidRPr="005F12FD" w:rsidRDefault="005F12FD">
      <w:pPr>
        <w:spacing w:after="160" w:line="259" w:lineRule="auto"/>
        <w:rPr>
          <w:rFonts w:ascii="Arial" w:hAnsi="Arial" w:cs="Arial"/>
          <w:spacing w:val="10"/>
        </w:rPr>
      </w:pPr>
      <w:r w:rsidRPr="005F12FD">
        <w:rPr>
          <w:rFonts w:ascii="Arial" w:hAnsi="Arial" w:cs="Arial"/>
          <w:spacing w:val="10"/>
        </w:rPr>
        <w:br w:type="page"/>
      </w:r>
    </w:p>
    <w:p w14:paraId="14CF9ED3" w14:textId="77777777" w:rsidR="005F12FD" w:rsidRPr="005F12FD" w:rsidRDefault="005F12FD" w:rsidP="005F12FD">
      <w:pPr>
        <w:jc w:val="center"/>
        <w:textAlignment w:val="baseline"/>
        <w:rPr>
          <w:rFonts w:ascii="Segoe UI" w:hAnsi="Segoe UI" w:cs="Segoe UI"/>
          <w:spacing w:val="0"/>
          <w:sz w:val="18"/>
          <w:szCs w:val="18"/>
        </w:rPr>
      </w:pPr>
      <w:r w:rsidRPr="005F12FD">
        <w:rPr>
          <w:rFonts w:ascii="Arial" w:hAnsi="Arial" w:cs="Arial"/>
          <w:b/>
          <w:bCs/>
          <w:spacing w:val="0"/>
          <w:sz w:val="28"/>
          <w:szCs w:val="28"/>
        </w:rPr>
        <w:lastRenderedPageBreak/>
        <w:t>PŘÍLOHA</w:t>
      </w:r>
      <w:r w:rsidRPr="005F12FD">
        <w:rPr>
          <w:rFonts w:ascii="Arial" w:hAnsi="Arial" w:cs="Arial"/>
          <w:spacing w:val="0"/>
          <w:sz w:val="28"/>
          <w:szCs w:val="28"/>
        </w:rPr>
        <w:t> </w:t>
      </w:r>
    </w:p>
    <w:p w14:paraId="7C0CB0A2" w14:textId="77777777" w:rsidR="005F12FD" w:rsidRPr="005F12FD" w:rsidRDefault="005F12FD" w:rsidP="005F12FD">
      <w:pPr>
        <w:jc w:val="center"/>
        <w:textAlignment w:val="baseline"/>
        <w:rPr>
          <w:rFonts w:ascii="Segoe UI" w:hAnsi="Segoe UI" w:cs="Segoe UI"/>
          <w:spacing w:val="0"/>
          <w:sz w:val="18"/>
          <w:szCs w:val="18"/>
        </w:rPr>
      </w:pPr>
      <w:r w:rsidRPr="005F12FD">
        <w:rPr>
          <w:rFonts w:ascii="Arial" w:hAnsi="Arial" w:cs="Arial"/>
          <w:b/>
          <w:bCs/>
          <w:spacing w:val="0"/>
          <w:sz w:val="28"/>
          <w:szCs w:val="28"/>
        </w:rPr>
        <w:t>k hlasovacímu lístku</w:t>
      </w:r>
      <w:r w:rsidRPr="005F12FD">
        <w:rPr>
          <w:rFonts w:ascii="Arial" w:hAnsi="Arial" w:cs="Arial"/>
          <w:spacing w:val="0"/>
          <w:sz w:val="28"/>
          <w:szCs w:val="28"/>
        </w:rPr>
        <w:t> </w:t>
      </w:r>
    </w:p>
    <w:p w14:paraId="0DE12899" w14:textId="77777777" w:rsidR="005F12FD" w:rsidRPr="005F12FD" w:rsidRDefault="005F12FD" w:rsidP="005F12FD">
      <w:pPr>
        <w:jc w:val="both"/>
        <w:textAlignment w:val="baseline"/>
        <w:rPr>
          <w:rFonts w:ascii="Segoe UI" w:hAnsi="Segoe UI" w:cs="Segoe UI"/>
          <w:spacing w:val="0"/>
          <w:sz w:val="18"/>
          <w:szCs w:val="18"/>
        </w:rPr>
      </w:pPr>
      <w:r w:rsidRPr="005F12FD">
        <w:rPr>
          <w:rFonts w:ascii="Arial" w:hAnsi="Arial" w:cs="Arial"/>
          <w:spacing w:val="0"/>
          <w:sz w:val="20"/>
        </w:rPr>
        <w:t> </w:t>
      </w:r>
    </w:p>
    <w:p w14:paraId="11DF1EDF" w14:textId="77777777" w:rsidR="005F12FD" w:rsidRPr="005F12FD" w:rsidRDefault="005F12FD" w:rsidP="005F12FD">
      <w:pPr>
        <w:jc w:val="both"/>
        <w:textAlignment w:val="baseline"/>
        <w:rPr>
          <w:rFonts w:ascii="Segoe UI" w:hAnsi="Segoe UI" w:cs="Segoe UI"/>
          <w:spacing w:val="0"/>
          <w:sz w:val="18"/>
          <w:szCs w:val="18"/>
        </w:rPr>
      </w:pPr>
      <w:r w:rsidRPr="005F12FD">
        <w:rPr>
          <w:rFonts w:ascii="Arial" w:hAnsi="Arial" w:cs="Arial"/>
          <w:b/>
          <w:bCs/>
          <w:spacing w:val="0"/>
          <w:sz w:val="20"/>
        </w:rPr>
        <w:t>Nevyplňujte ručně, pouze elektronicky.</w:t>
      </w:r>
      <w:r w:rsidRPr="005F12FD">
        <w:rPr>
          <w:rFonts w:ascii="Arial" w:hAnsi="Arial" w:cs="Arial"/>
          <w:spacing w:val="0"/>
          <w:sz w:val="20"/>
        </w:rPr>
        <w:t> </w:t>
      </w:r>
    </w:p>
    <w:p w14:paraId="37B007B6" w14:textId="77777777" w:rsidR="005F12FD" w:rsidRPr="005F12FD" w:rsidRDefault="005F12FD" w:rsidP="005F12FD">
      <w:pPr>
        <w:jc w:val="both"/>
        <w:textAlignment w:val="baseline"/>
        <w:rPr>
          <w:rFonts w:ascii="Segoe UI" w:hAnsi="Segoe UI" w:cs="Segoe UI"/>
          <w:spacing w:val="0"/>
          <w:sz w:val="18"/>
          <w:szCs w:val="18"/>
        </w:rPr>
      </w:pPr>
      <w:r w:rsidRPr="005F12FD">
        <w:rPr>
          <w:rFonts w:ascii="Arial" w:hAnsi="Arial" w:cs="Arial"/>
          <w:spacing w:val="0"/>
          <w:sz w:val="20"/>
        </w:rPr>
        <w:t> </w:t>
      </w:r>
    </w:p>
    <w:p w14:paraId="77249B85" w14:textId="77777777" w:rsidR="005F12FD" w:rsidRPr="005F12FD" w:rsidRDefault="005F12FD" w:rsidP="005F12FD">
      <w:pPr>
        <w:jc w:val="both"/>
        <w:textAlignment w:val="baseline"/>
        <w:rPr>
          <w:rFonts w:ascii="Segoe UI" w:hAnsi="Segoe UI" w:cs="Segoe UI"/>
          <w:spacing w:val="0"/>
          <w:sz w:val="18"/>
          <w:szCs w:val="18"/>
        </w:rPr>
      </w:pPr>
      <w:r w:rsidRPr="005F12FD">
        <w:rPr>
          <w:rFonts w:ascii="Arial" w:hAnsi="Arial" w:cs="Arial"/>
          <w:spacing w:val="0"/>
          <w:sz w:val="20"/>
        </w:rPr>
        <w:t>V případě, že nebude vyplněn počet akcií a/nebo jmenovitá hodnota akcií, jimiž zástupce akcionáře hlasuje, budou pro účely hlasování převzaty údaje uvedené u akcionáře ve výpisu z evidence zaknihovaných akcií O2 Czech Republic a.s. k rozhodnému dni. </w:t>
      </w:r>
    </w:p>
    <w:p w14:paraId="526F2551" w14:textId="77777777" w:rsidR="005F12FD" w:rsidRPr="005F12FD" w:rsidRDefault="005F12FD" w:rsidP="005F12FD">
      <w:pPr>
        <w:jc w:val="both"/>
        <w:textAlignment w:val="baseline"/>
        <w:rPr>
          <w:rFonts w:ascii="Segoe UI" w:hAnsi="Segoe UI" w:cs="Segoe UI"/>
          <w:spacing w:val="0"/>
          <w:sz w:val="18"/>
          <w:szCs w:val="18"/>
        </w:rPr>
      </w:pPr>
      <w:r w:rsidRPr="005F12FD">
        <w:rPr>
          <w:rFonts w:ascii="Arial" w:hAnsi="Arial" w:cs="Arial"/>
          <w:spacing w:val="0"/>
          <w:sz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</w:tblGrid>
      <w:tr w:rsidR="005F12FD" w:rsidRPr="005F12FD" w14:paraId="67D77867" w14:textId="77777777" w:rsidTr="00E14900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772C4" w14:textId="77777777" w:rsidR="005F12FD" w:rsidRPr="005F12FD" w:rsidRDefault="005F12FD" w:rsidP="00E14900">
            <w:pPr>
              <w:jc w:val="center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 </w:t>
            </w:r>
          </w:p>
          <w:p w14:paraId="0BFA709E" w14:textId="77777777" w:rsidR="005F12FD" w:rsidRPr="005F12FD" w:rsidRDefault="005F12FD" w:rsidP="00E14900">
            <w:pPr>
              <w:jc w:val="center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Jméno a příjmení / název nebo obchodní firma akcionáře </w:t>
            </w:r>
          </w:p>
        </w:tc>
        <w:tc>
          <w:tcPr>
            <w:tcW w:w="24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F25B5" w14:textId="77777777" w:rsidR="005F12FD" w:rsidRPr="005F12FD" w:rsidRDefault="005F12FD" w:rsidP="00E14900">
            <w:pPr>
              <w:jc w:val="center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 </w:t>
            </w:r>
          </w:p>
          <w:p w14:paraId="3D164F18" w14:textId="77777777" w:rsidR="005F12FD" w:rsidRPr="005F12FD" w:rsidRDefault="005F12FD" w:rsidP="00E14900">
            <w:pPr>
              <w:jc w:val="center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Datum narození / identifikační číslo akcionáře </w:t>
            </w:r>
          </w:p>
        </w:tc>
        <w:tc>
          <w:tcPr>
            <w:tcW w:w="24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52A5B" w14:textId="77777777" w:rsidR="005F12FD" w:rsidRPr="005F12FD" w:rsidRDefault="005F12FD" w:rsidP="00E14900">
            <w:pPr>
              <w:jc w:val="center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 </w:t>
            </w:r>
          </w:p>
          <w:p w14:paraId="4196A858" w14:textId="77777777" w:rsidR="005F12FD" w:rsidRPr="005F12FD" w:rsidRDefault="005F12FD" w:rsidP="00E14900">
            <w:pPr>
              <w:jc w:val="center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Bydliště / sídlo akcionáře </w:t>
            </w:r>
          </w:p>
        </w:tc>
        <w:tc>
          <w:tcPr>
            <w:tcW w:w="24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51627" w14:textId="77777777" w:rsidR="005F12FD" w:rsidRPr="005F12FD" w:rsidRDefault="005F12FD" w:rsidP="00E14900">
            <w:pPr>
              <w:jc w:val="center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 </w:t>
            </w:r>
          </w:p>
          <w:p w14:paraId="62EFBC5E" w14:textId="77777777" w:rsidR="005F12FD" w:rsidRPr="005F12FD" w:rsidRDefault="005F12FD" w:rsidP="00E14900">
            <w:pPr>
              <w:jc w:val="center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Počet a jmenovitá hodnota akcií, jimiž zástupce akcionáře hlasuje* </w:t>
            </w:r>
          </w:p>
          <w:p w14:paraId="221A5910" w14:textId="77777777" w:rsidR="005F12FD" w:rsidRPr="005F12FD" w:rsidRDefault="005F12FD" w:rsidP="00E14900">
            <w:pPr>
              <w:jc w:val="center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 </w:t>
            </w:r>
          </w:p>
        </w:tc>
      </w:tr>
      <w:tr w:rsidR="005F12FD" w:rsidRPr="005F12FD" w14:paraId="2304AFE2" w14:textId="77777777" w:rsidTr="00E14900">
        <w:tc>
          <w:tcPr>
            <w:tcW w:w="2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32ED18" w14:textId="77777777" w:rsidR="005F12FD" w:rsidRPr="005F12FD" w:rsidRDefault="005F12FD" w:rsidP="00E14900">
            <w:pPr>
              <w:jc w:val="both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E9E37" w14:textId="77777777" w:rsidR="005F12FD" w:rsidRPr="005F12FD" w:rsidRDefault="005F12FD" w:rsidP="00E14900">
            <w:pPr>
              <w:jc w:val="both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87E6B" w14:textId="77777777" w:rsidR="005F12FD" w:rsidRPr="005F12FD" w:rsidRDefault="005F12FD" w:rsidP="00E14900">
            <w:pPr>
              <w:jc w:val="both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6B1EC" w14:textId="77777777" w:rsidR="005F12FD" w:rsidRPr="005F12FD" w:rsidRDefault="005F12FD" w:rsidP="00E14900">
            <w:pPr>
              <w:jc w:val="both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 </w:t>
            </w:r>
          </w:p>
        </w:tc>
      </w:tr>
      <w:tr w:rsidR="005F12FD" w:rsidRPr="005F12FD" w14:paraId="06576C43" w14:textId="77777777" w:rsidTr="00E14900">
        <w:tc>
          <w:tcPr>
            <w:tcW w:w="2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DC4267" w14:textId="77777777" w:rsidR="005F12FD" w:rsidRPr="005F12FD" w:rsidRDefault="005F12FD" w:rsidP="00E14900">
            <w:pPr>
              <w:jc w:val="both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EC1FF7" w14:textId="77777777" w:rsidR="005F12FD" w:rsidRPr="005F12FD" w:rsidRDefault="005F12FD" w:rsidP="00E14900">
            <w:pPr>
              <w:jc w:val="both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32990" w14:textId="77777777" w:rsidR="005F12FD" w:rsidRPr="005F12FD" w:rsidRDefault="005F12FD" w:rsidP="00E14900">
            <w:pPr>
              <w:jc w:val="both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E4345" w14:textId="77777777" w:rsidR="005F12FD" w:rsidRPr="005F12FD" w:rsidRDefault="005F12FD" w:rsidP="00E14900">
            <w:pPr>
              <w:jc w:val="both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 </w:t>
            </w:r>
          </w:p>
        </w:tc>
      </w:tr>
      <w:tr w:rsidR="005F12FD" w:rsidRPr="005F12FD" w14:paraId="707CB675" w14:textId="77777777" w:rsidTr="00E14900">
        <w:tc>
          <w:tcPr>
            <w:tcW w:w="2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E0F0AC" w14:textId="77777777" w:rsidR="005F12FD" w:rsidRPr="005F12FD" w:rsidRDefault="005F12FD" w:rsidP="00E14900">
            <w:pPr>
              <w:jc w:val="both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DE860" w14:textId="77777777" w:rsidR="005F12FD" w:rsidRPr="005F12FD" w:rsidRDefault="005F12FD" w:rsidP="00E14900">
            <w:pPr>
              <w:jc w:val="both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48884F" w14:textId="77777777" w:rsidR="005F12FD" w:rsidRPr="005F12FD" w:rsidRDefault="005F12FD" w:rsidP="00E14900">
            <w:pPr>
              <w:jc w:val="both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22BF2" w14:textId="77777777" w:rsidR="005F12FD" w:rsidRPr="005F12FD" w:rsidRDefault="005F12FD" w:rsidP="00E14900">
            <w:pPr>
              <w:jc w:val="both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 </w:t>
            </w:r>
          </w:p>
        </w:tc>
      </w:tr>
      <w:tr w:rsidR="005F12FD" w:rsidRPr="005F12FD" w14:paraId="1AF385D7" w14:textId="77777777" w:rsidTr="00E14900">
        <w:tc>
          <w:tcPr>
            <w:tcW w:w="2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094A5" w14:textId="77777777" w:rsidR="005F12FD" w:rsidRPr="005F12FD" w:rsidRDefault="005F12FD" w:rsidP="00E14900">
            <w:pPr>
              <w:jc w:val="both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037EBF" w14:textId="77777777" w:rsidR="005F12FD" w:rsidRPr="005F12FD" w:rsidRDefault="005F12FD" w:rsidP="00E14900">
            <w:pPr>
              <w:jc w:val="both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22228" w14:textId="77777777" w:rsidR="005F12FD" w:rsidRPr="005F12FD" w:rsidRDefault="005F12FD" w:rsidP="00E14900">
            <w:pPr>
              <w:jc w:val="both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517EB" w14:textId="77777777" w:rsidR="005F12FD" w:rsidRPr="005F12FD" w:rsidRDefault="005F12FD" w:rsidP="00E14900">
            <w:pPr>
              <w:jc w:val="both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 </w:t>
            </w:r>
          </w:p>
        </w:tc>
      </w:tr>
      <w:tr w:rsidR="005F12FD" w:rsidRPr="005F12FD" w14:paraId="0F802D01" w14:textId="77777777" w:rsidTr="00E14900">
        <w:tc>
          <w:tcPr>
            <w:tcW w:w="2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623910" w14:textId="77777777" w:rsidR="005F12FD" w:rsidRPr="005F12FD" w:rsidRDefault="005F12FD" w:rsidP="00E14900">
            <w:pPr>
              <w:jc w:val="both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3D7E1" w14:textId="77777777" w:rsidR="005F12FD" w:rsidRPr="005F12FD" w:rsidRDefault="005F12FD" w:rsidP="00E14900">
            <w:pPr>
              <w:jc w:val="both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EDAE01" w14:textId="77777777" w:rsidR="005F12FD" w:rsidRPr="005F12FD" w:rsidRDefault="005F12FD" w:rsidP="00E14900">
            <w:pPr>
              <w:jc w:val="both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918FC" w14:textId="77777777" w:rsidR="005F12FD" w:rsidRPr="005F12FD" w:rsidRDefault="005F12FD" w:rsidP="00E14900">
            <w:pPr>
              <w:jc w:val="both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 </w:t>
            </w:r>
          </w:p>
        </w:tc>
      </w:tr>
      <w:tr w:rsidR="005F12FD" w:rsidRPr="005F12FD" w14:paraId="32DAD716" w14:textId="77777777" w:rsidTr="00E14900">
        <w:tc>
          <w:tcPr>
            <w:tcW w:w="2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4B2E58" w14:textId="77777777" w:rsidR="005F12FD" w:rsidRPr="005F12FD" w:rsidRDefault="005F12FD" w:rsidP="00E14900">
            <w:pPr>
              <w:jc w:val="both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3DBB8A" w14:textId="77777777" w:rsidR="005F12FD" w:rsidRPr="005F12FD" w:rsidRDefault="005F12FD" w:rsidP="00E14900">
            <w:pPr>
              <w:jc w:val="both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50613D" w14:textId="77777777" w:rsidR="005F12FD" w:rsidRPr="005F12FD" w:rsidRDefault="005F12FD" w:rsidP="00E14900">
            <w:pPr>
              <w:jc w:val="both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AF65A3" w14:textId="77777777" w:rsidR="005F12FD" w:rsidRPr="005F12FD" w:rsidRDefault="005F12FD" w:rsidP="00E14900">
            <w:pPr>
              <w:jc w:val="both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 </w:t>
            </w:r>
          </w:p>
        </w:tc>
      </w:tr>
      <w:tr w:rsidR="005F12FD" w:rsidRPr="005F12FD" w14:paraId="77FEE321" w14:textId="77777777" w:rsidTr="00E14900">
        <w:tc>
          <w:tcPr>
            <w:tcW w:w="2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A3BAA" w14:textId="77777777" w:rsidR="005F12FD" w:rsidRPr="005F12FD" w:rsidRDefault="005F12FD" w:rsidP="00E14900">
            <w:pPr>
              <w:jc w:val="both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FA5FA" w14:textId="77777777" w:rsidR="005F12FD" w:rsidRPr="005F12FD" w:rsidRDefault="005F12FD" w:rsidP="00E14900">
            <w:pPr>
              <w:jc w:val="both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F2AA8" w14:textId="77777777" w:rsidR="005F12FD" w:rsidRPr="005F12FD" w:rsidRDefault="005F12FD" w:rsidP="00E14900">
            <w:pPr>
              <w:jc w:val="both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449C5" w14:textId="77777777" w:rsidR="005F12FD" w:rsidRPr="005F12FD" w:rsidRDefault="005F12FD" w:rsidP="00E14900">
            <w:pPr>
              <w:jc w:val="both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 </w:t>
            </w:r>
          </w:p>
        </w:tc>
      </w:tr>
      <w:tr w:rsidR="005F12FD" w:rsidRPr="005F12FD" w14:paraId="7F43A813" w14:textId="77777777" w:rsidTr="00E14900">
        <w:tc>
          <w:tcPr>
            <w:tcW w:w="2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C5DA8" w14:textId="77777777" w:rsidR="005F12FD" w:rsidRPr="005F12FD" w:rsidRDefault="005F12FD" w:rsidP="00E14900">
            <w:pPr>
              <w:jc w:val="both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1A276" w14:textId="77777777" w:rsidR="005F12FD" w:rsidRPr="005F12FD" w:rsidRDefault="005F12FD" w:rsidP="00E14900">
            <w:pPr>
              <w:jc w:val="both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27E0E" w14:textId="77777777" w:rsidR="005F12FD" w:rsidRPr="005F12FD" w:rsidRDefault="005F12FD" w:rsidP="00E14900">
            <w:pPr>
              <w:jc w:val="both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EABC39" w14:textId="77777777" w:rsidR="005F12FD" w:rsidRPr="005F12FD" w:rsidRDefault="005F12FD" w:rsidP="00E14900">
            <w:pPr>
              <w:jc w:val="both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 </w:t>
            </w:r>
          </w:p>
        </w:tc>
      </w:tr>
      <w:tr w:rsidR="005F12FD" w:rsidRPr="005F12FD" w14:paraId="7DFE1563" w14:textId="77777777" w:rsidTr="00E14900">
        <w:tc>
          <w:tcPr>
            <w:tcW w:w="2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3EB25" w14:textId="77777777" w:rsidR="005F12FD" w:rsidRPr="005F12FD" w:rsidRDefault="005F12FD" w:rsidP="00E14900">
            <w:pPr>
              <w:jc w:val="both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0C93B" w14:textId="77777777" w:rsidR="005F12FD" w:rsidRPr="005F12FD" w:rsidRDefault="005F12FD" w:rsidP="00E14900">
            <w:pPr>
              <w:jc w:val="both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24874B" w14:textId="77777777" w:rsidR="005F12FD" w:rsidRPr="005F12FD" w:rsidRDefault="005F12FD" w:rsidP="00E14900">
            <w:pPr>
              <w:jc w:val="both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71E31" w14:textId="77777777" w:rsidR="005F12FD" w:rsidRPr="005F12FD" w:rsidRDefault="005F12FD" w:rsidP="00E14900">
            <w:pPr>
              <w:jc w:val="both"/>
              <w:textAlignment w:val="baseline"/>
              <w:rPr>
                <w:spacing w:val="0"/>
                <w:szCs w:val="24"/>
              </w:rPr>
            </w:pPr>
            <w:r w:rsidRPr="005F12FD">
              <w:rPr>
                <w:rFonts w:ascii="Arial" w:hAnsi="Arial" w:cs="Arial"/>
                <w:spacing w:val="0"/>
                <w:sz w:val="18"/>
                <w:szCs w:val="18"/>
              </w:rPr>
              <w:t> </w:t>
            </w:r>
          </w:p>
        </w:tc>
      </w:tr>
    </w:tbl>
    <w:p w14:paraId="17878422" w14:textId="77777777" w:rsidR="005F12FD" w:rsidRPr="005F12FD" w:rsidRDefault="005F12FD" w:rsidP="005F12FD">
      <w:pPr>
        <w:spacing w:after="480"/>
        <w:jc w:val="both"/>
        <w:textAlignment w:val="baseline"/>
        <w:rPr>
          <w:rFonts w:ascii="Segoe UI" w:hAnsi="Segoe UI" w:cs="Segoe UI"/>
          <w:spacing w:val="0"/>
          <w:sz w:val="18"/>
          <w:szCs w:val="18"/>
        </w:rPr>
      </w:pPr>
      <w:r w:rsidRPr="005F12FD">
        <w:rPr>
          <w:rFonts w:ascii="Arial" w:hAnsi="Arial" w:cs="Arial"/>
          <w:spacing w:val="0"/>
          <w:sz w:val="16"/>
          <w:szCs w:val="16"/>
          <w:lang w:val="en-US"/>
        </w:rPr>
        <w:t>*</w:t>
      </w:r>
      <w:r w:rsidRPr="005F12FD">
        <w:rPr>
          <w:rFonts w:ascii="Arial" w:hAnsi="Arial" w:cs="Arial"/>
          <w:spacing w:val="0"/>
          <w:sz w:val="16"/>
          <w:szCs w:val="16"/>
        </w:rPr>
        <w:t>Další řádky přidávejte dle potřeby. </w:t>
      </w:r>
    </w:p>
    <w:p w14:paraId="44E4C7EB" w14:textId="77777777" w:rsidR="005F12FD" w:rsidRPr="005F12FD" w:rsidRDefault="005F12FD" w:rsidP="005F12FD">
      <w:pPr>
        <w:spacing w:after="480"/>
        <w:jc w:val="both"/>
        <w:textAlignment w:val="baseline"/>
        <w:rPr>
          <w:rFonts w:ascii="Segoe UI" w:hAnsi="Segoe UI" w:cs="Segoe UI"/>
          <w:spacing w:val="0"/>
          <w:sz w:val="18"/>
          <w:szCs w:val="18"/>
        </w:rPr>
      </w:pPr>
      <w:r w:rsidRPr="005F12FD">
        <w:rPr>
          <w:rFonts w:ascii="Arial" w:hAnsi="Arial" w:cs="Arial"/>
          <w:spacing w:val="0"/>
          <w:sz w:val="20"/>
        </w:rPr>
        <w:t>…………………………………………………………………………………………… </w:t>
      </w:r>
      <w:r w:rsidRPr="005F12FD">
        <w:rPr>
          <w:rFonts w:ascii="Arial" w:hAnsi="Arial" w:cs="Arial"/>
          <w:spacing w:val="0"/>
          <w:sz w:val="20"/>
        </w:rPr>
        <w:br/>
        <w:t>Jméno a příjmení / název nebo obchodní firma zástupce akcionářů </w:t>
      </w:r>
    </w:p>
    <w:p w14:paraId="17D66BB9" w14:textId="77777777" w:rsidR="005F12FD" w:rsidRPr="005F12FD" w:rsidRDefault="005F12FD" w:rsidP="005F12FD">
      <w:pPr>
        <w:spacing w:after="480"/>
        <w:jc w:val="both"/>
        <w:textAlignment w:val="baseline"/>
        <w:rPr>
          <w:rFonts w:ascii="Segoe UI" w:hAnsi="Segoe UI" w:cs="Segoe UI"/>
          <w:spacing w:val="0"/>
          <w:sz w:val="18"/>
          <w:szCs w:val="18"/>
        </w:rPr>
      </w:pPr>
      <w:r w:rsidRPr="005F12FD">
        <w:rPr>
          <w:rFonts w:ascii="Arial" w:hAnsi="Arial" w:cs="Arial"/>
          <w:spacing w:val="0"/>
          <w:sz w:val="20"/>
        </w:rPr>
        <w:t>…………………………………………………………………………………………… </w:t>
      </w:r>
      <w:r w:rsidRPr="005F12FD">
        <w:rPr>
          <w:rFonts w:ascii="Arial" w:hAnsi="Arial" w:cs="Arial"/>
          <w:spacing w:val="0"/>
          <w:sz w:val="20"/>
        </w:rPr>
        <w:br/>
        <w:t>Datum narození / identifikační číslo zástupce akcionářů </w:t>
      </w:r>
    </w:p>
    <w:p w14:paraId="17EF5A85" w14:textId="77777777" w:rsidR="005F12FD" w:rsidRPr="005F12FD" w:rsidRDefault="005F12FD" w:rsidP="005F12FD">
      <w:pPr>
        <w:spacing w:after="480"/>
        <w:jc w:val="both"/>
        <w:textAlignment w:val="baseline"/>
        <w:rPr>
          <w:rFonts w:ascii="Segoe UI" w:hAnsi="Segoe UI" w:cs="Segoe UI"/>
          <w:spacing w:val="0"/>
          <w:sz w:val="18"/>
          <w:szCs w:val="18"/>
        </w:rPr>
      </w:pPr>
      <w:r w:rsidRPr="005F12FD">
        <w:rPr>
          <w:rFonts w:ascii="Arial" w:hAnsi="Arial" w:cs="Arial"/>
          <w:spacing w:val="0"/>
          <w:sz w:val="20"/>
        </w:rPr>
        <w:t>…………………………………………………………………………………………… </w:t>
      </w:r>
      <w:r w:rsidRPr="005F12FD">
        <w:rPr>
          <w:rFonts w:ascii="Arial" w:hAnsi="Arial" w:cs="Arial"/>
          <w:spacing w:val="0"/>
          <w:sz w:val="20"/>
        </w:rPr>
        <w:br/>
        <w:t>Bydliště / sídlo zástupce akcionářů </w:t>
      </w:r>
    </w:p>
    <w:p w14:paraId="547070A3" w14:textId="77777777" w:rsidR="005F12FD" w:rsidRPr="005F12FD" w:rsidRDefault="005F12FD" w:rsidP="005F12FD">
      <w:pPr>
        <w:spacing w:after="480"/>
        <w:jc w:val="both"/>
        <w:textAlignment w:val="baseline"/>
        <w:rPr>
          <w:rFonts w:ascii="Arial" w:hAnsi="Arial" w:cs="Arial"/>
          <w:spacing w:val="0"/>
          <w:sz w:val="18"/>
          <w:szCs w:val="18"/>
        </w:rPr>
      </w:pPr>
      <w:r w:rsidRPr="005F12FD">
        <w:rPr>
          <w:rFonts w:ascii="Arial" w:hAnsi="Arial" w:cs="Arial"/>
          <w:spacing w:val="0"/>
          <w:sz w:val="18"/>
          <w:szCs w:val="18"/>
        </w:rPr>
        <w:t>…………………………………………………………………………………………… </w:t>
      </w:r>
      <w:r w:rsidRPr="005F12FD">
        <w:rPr>
          <w:rFonts w:ascii="Arial" w:hAnsi="Arial" w:cs="Arial"/>
          <w:spacing w:val="0"/>
          <w:sz w:val="18"/>
          <w:szCs w:val="18"/>
        </w:rPr>
        <w:br/>
      </w:r>
      <w:bookmarkStart w:id="1" w:name="_Hlk73023808"/>
      <w:r w:rsidRPr="005F12FD">
        <w:rPr>
          <w:rFonts w:ascii="Arial" w:hAnsi="Arial" w:cs="Arial"/>
          <w:spacing w:val="0"/>
          <w:sz w:val="20"/>
        </w:rPr>
        <w:t>Celkový počet a jmenovitá hodnota akcií, jimiž zástupce akcionáře hlasuje tímto hlasovacím lístkem, a to ve vztahu ke všem akcionářům, kteří jsou zastoupeni </w:t>
      </w:r>
      <w:r w:rsidRPr="005F12FD">
        <w:rPr>
          <w:rFonts w:ascii="Arial" w:hAnsi="Arial" w:cs="Arial"/>
          <w:i/>
          <w:iCs/>
          <w:spacing w:val="0"/>
          <w:sz w:val="20"/>
        </w:rPr>
        <w:t>(hodnota musí souhlasit se součtem všech akcií jednotlivých akcionářů, uvedených na příloze tohoto hlasovacího lístku)</w:t>
      </w:r>
      <w:r w:rsidRPr="005F12FD">
        <w:rPr>
          <w:rFonts w:ascii="Arial" w:hAnsi="Arial" w:cs="Arial"/>
          <w:i/>
          <w:iCs/>
          <w:spacing w:val="0"/>
          <w:sz w:val="18"/>
          <w:szCs w:val="18"/>
        </w:rPr>
        <w:t> </w:t>
      </w:r>
    </w:p>
    <w:bookmarkEnd w:id="1"/>
    <w:p w14:paraId="789E12A0" w14:textId="77777777" w:rsidR="005F12FD" w:rsidRPr="005F12FD" w:rsidRDefault="005F12FD" w:rsidP="005F12FD">
      <w:pPr>
        <w:spacing w:after="480"/>
        <w:jc w:val="both"/>
        <w:textAlignment w:val="baseline"/>
        <w:rPr>
          <w:rFonts w:ascii="Segoe UI" w:hAnsi="Segoe UI" w:cs="Segoe UI"/>
          <w:spacing w:val="0"/>
          <w:sz w:val="18"/>
          <w:szCs w:val="18"/>
        </w:rPr>
      </w:pPr>
      <w:r w:rsidRPr="005F12FD">
        <w:rPr>
          <w:rFonts w:ascii="Arial" w:hAnsi="Arial" w:cs="Arial"/>
          <w:spacing w:val="0"/>
          <w:sz w:val="16"/>
          <w:szCs w:val="16"/>
        </w:rPr>
        <w:t> </w:t>
      </w:r>
    </w:p>
    <w:p w14:paraId="633D762A" w14:textId="77777777" w:rsidR="005F12FD" w:rsidRPr="005F12FD" w:rsidRDefault="005F12FD" w:rsidP="005F12FD">
      <w:pPr>
        <w:spacing w:after="120"/>
        <w:jc w:val="right"/>
        <w:textAlignment w:val="baseline"/>
        <w:rPr>
          <w:rFonts w:ascii="Segoe UI" w:hAnsi="Segoe UI" w:cs="Segoe UI"/>
          <w:spacing w:val="0"/>
          <w:sz w:val="18"/>
          <w:szCs w:val="18"/>
        </w:rPr>
      </w:pPr>
      <w:r w:rsidRPr="005F12FD">
        <w:rPr>
          <w:rFonts w:ascii="Arial" w:hAnsi="Arial" w:cs="Arial"/>
          <w:spacing w:val="0"/>
          <w:sz w:val="20"/>
        </w:rPr>
        <w:t>..................................................................................................................... </w:t>
      </w:r>
    </w:p>
    <w:p w14:paraId="47EB14C8" w14:textId="77777777" w:rsidR="005F12FD" w:rsidRPr="005F12FD" w:rsidRDefault="005F12FD" w:rsidP="005F12FD">
      <w:pPr>
        <w:ind w:firstLine="5954"/>
        <w:jc w:val="both"/>
        <w:textAlignment w:val="baseline"/>
        <w:rPr>
          <w:rFonts w:ascii="Arial" w:hAnsi="Arial" w:cs="Arial"/>
          <w:b/>
          <w:bCs/>
          <w:spacing w:val="0"/>
          <w:sz w:val="20"/>
        </w:rPr>
      </w:pPr>
      <w:r w:rsidRPr="005F12FD">
        <w:rPr>
          <w:rFonts w:ascii="Arial" w:hAnsi="Arial" w:cs="Arial"/>
          <w:b/>
          <w:bCs/>
          <w:spacing w:val="0"/>
          <w:sz w:val="20"/>
        </w:rPr>
        <w:t>úředně ověřený podpis zástupce</w:t>
      </w:r>
    </w:p>
    <w:p w14:paraId="2089093C" w14:textId="77777777" w:rsidR="005F12FD" w:rsidRPr="005F12FD" w:rsidRDefault="005F12FD" w:rsidP="005F12FD">
      <w:pPr>
        <w:spacing w:after="480"/>
        <w:jc w:val="both"/>
        <w:textAlignment w:val="baseline"/>
        <w:rPr>
          <w:rFonts w:ascii="Segoe UI" w:hAnsi="Segoe UI" w:cs="Segoe UI"/>
          <w:spacing w:val="0"/>
          <w:sz w:val="18"/>
          <w:szCs w:val="18"/>
        </w:rPr>
      </w:pPr>
      <w:r w:rsidRPr="005F12FD">
        <w:rPr>
          <w:rFonts w:ascii="Arial" w:hAnsi="Arial" w:cs="Arial"/>
          <w:spacing w:val="0"/>
          <w:sz w:val="16"/>
          <w:szCs w:val="16"/>
        </w:rPr>
        <w:t> </w:t>
      </w:r>
    </w:p>
    <w:p w14:paraId="00285F78" w14:textId="02FCE727" w:rsidR="00A91AB4" w:rsidRPr="005F12FD" w:rsidRDefault="00A91AB4" w:rsidP="005F12FD">
      <w:pPr>
        <w:widowControl w:val="0"/>
        <w:spacing w:before="120" w:after="240"/>
        <w:jc w:val="both"/>
        <w:rPr>
          <w:rFonts w:ascii="Arial" w:hAnsi="Arial" w:cs="Arial"/>
          <w:b/>
          <w:bCs/>
          <w:spacing w:val="0"/>
          <w:sz w:val="20"/>
          <w:szCs w:val="24"/>
        </w:rPr>
      </w:pPr>
    </w:p>
    <w:sectPr w:rsidR="00A91AB4" w:rsidRPr="005F12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0" w:bottom="1418" w:left="1134" w:header="709" w:footer="39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85F7D" w14:textId="77777777" w:rsidR="00A91AB4" w:rsidRDefault="00C530DC">
      <w:r>
        <w:separator/>
      </w:r>
    </w:p>
  </w:endnote>
  <w:endnote w:type="continuationSeparator" w:id="0">
    <w:p w14:paraId="00285F7E" w14:textId="77777777" w:rsidR="00A91AB4" w:rsidRDefault="00C5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85F81" w14:textId="77777777" w:rsidR="00A91AB4" w:rsidRDefault="00A91A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85F82" w14:textId="77777777" w:rsidR="00A91AB4" w:rsidRDefault="00C530DC">
    <w:pPr>
      <w:pStyle w:val="Zhlav"/>
      <w:tabs>
        <w:tab w:val="clear" w:pos="4536"/>
        <w:tab w:val="clear" w:pos="9072"/>
      </w:tabs>
      <w:spacing w:before="240" w:after="240"/>
      <w:jc w:val="right"/>
      <w:rPr>
        <w:rFonts w:ascii="Arial" w:hAnsi="Arial" w:cs="Arial"/>
        <w:spacing w:val="0"/>
        <w:sz w:val="16"/>
      </w:rPr>
    </w:pPr>
    <w:r>
      <w:rPr>
        <w:rFonts w:ascii="Arial" w:hAnsi="Arial" w:cs="Arial"/>
        <w:spacing w:val="0"/>
        <w:sz w:val="16"/>
      </w:rPr>
      <w:t xml:space="preserve">Strana </w:t>
    </w:r>
    <w:r>
      <w:rPr>
        <w:rFonts w:ascii="Arial" w:hAnsi="Arial" w:cs="Arial"/>
        <w:spacing w:val="0"/>
        <w:sz w:val="16"/>
      </w:rPr>
      <w:fldChar w:fldCharType="begin"/>
    </w:r>
    <w:r>
      <w:rPr>
        <w:rFonts w:ascii="Arial" w:hAnsi="Arial" w:cs="Arial"/>
        <w:spacing w:val="0"/>
        <w:sz w:val="16"/>
      </w:rPr>
      <w:instrText>PAGE</w:instrText>
    </w:r>
    <w:r>
      <w:rPr>
        <w:rFonts w:ascii="Arial" w:hAnsi="Arial" w:cs="Arial"/>
        <w:spacing w:val="0"/>
        <w:sz w:val="16"/>
      </w:rPr>
      <w:fldChar w:fldCharType="separate"/>
    </w:r>
    <w:r>
      <w:rPr>
        <w:rFonts w:ascii="Arial" w:hAnsi="Arial" w:cs="Arial"/>
        <w:spacing w:val="0"/>
        <w:sz w:val="16"/>
      </w:rPr>
      <w:t>1</w:t>
    </w:r>
    <w:r>
      <w:rPr>
        <w:rFonts w:ascii="Arial" w:hAnsi="Arial" w:cs="Arial"/>
        <w:spacing w:val="0"/>
        <w:sz w:val="16"/>
      </w:rPr>
      <w:fldChar w:fldCharType="end"/>
    </w:r>
    <w:r>
      <w:rPr>
        <w:rFonts w:ascii="Arial" w:hAnsi="Arial" w:cs="Arial"/>
        <w:spacing w:val="0"/>
        <w:sz w:val="16"/>
      </w:rPr>
      <w:t xml:space="preserve"> z </w:t>
    </w:r>
    <w:r>
      <w:rPr>
        <w:rFonts w:ascii="Arial" w:hAnsi="Arial" w:cs="Arial"/>
        <w:spacing w:val="0"/>
        <w:sz w:val="16"/>
      </w:rPr>
      <w:fldChar w:fldCharType="begin"/>
    </w:r>
    <w:r>
      <w:rPr>
        <w:rFonts w:ascii="Arial" w:hAnsi="Arial" w:cs="Arial"/>
        <w:spacing w:val="0"/>
        <w:sz w:val="16"/>
      </w:rPr>
      <w:instrText xml:space="preserve"> NUMPAGES   \* MERGEFORMAT </w:instrText>
    </w:r>
    <w:r>
      <w:rPr>
        <w:rFonts w:ascii="Arial" w:hAnsi="Arial" w:cs="Arial"/>
        <w:spacing w:val="0"/>
        <w:sz w:val="16"/>
      </w:rPr>
      <w:fldChar w:fldCharType="separate"/>
    </w:r>
    <w:r>
      <w:rPr>
        <w:rFonts w:ascii="Arial" w:hAnsi="Arial" w:cs="Arial"/>
        <w:spacing w:val="0"/>
        <w:sz w:val="16"/>
      </w:rPr>
      <w:t>4</w:t>
    </w:r>
    <w:r>
      <w:rPr>
        <w:rFonts w:ascii="Arial" w:hAnsi="Arial" w:cs="Arial"/>
        <w:spacing w:val="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85F84" w14:textId="77777777" w:rsidR="00A91AB4" w:rsidRDefault="00A91A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85F7B" w14:textId="77777777" w:rsidR="00A91AB4" w:rsidRDefault="00C530DC">
      <w:r>
        <w:separator/>
      </w:r>
    </w:p>
  </w:footnote>
  <w:footnote w:type="continuationSeparator" w:id="0">
    <w:p w14:paraId="00285F7C" w14:textId="77777777" w:rsidR="00A91AB4" w:rsidRDefault="00C53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85F7F" w14:textId="77777777" w:rsidR="00A91AB4" w:rsidRDefault="00A91A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85F80" w14:textId="77777777" w:rsidR="00A91AB4" w:rsidRDefault="00A91AB4">
    <w:pPr>
      <w:tabs>
        <w:tab w:val="center" w:pos="5386"/>
        <w:tab w:val="right" w:pos="9923"/>
        <w:tab w:val="right" w:pos="10490"/>
        <w:tab w:val="right" w:pos="10773"/>
      </w:tabs>
      <w:jc w:val="center"/>
      <w:rPr>
        <w:rFonts w:ascii="Arial" w:hAnsi="Arial"/>
        <w:b/>
        <w:spacing w:val="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85F83" w14:textId="77777777" w:rsidR="00A91AB4" w:rsidRDefault="00A91A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86E13"/>
    <w:multiLevelType w:val="hybridMultilevel"/>
    <w:tmpl w:val="22989B32"/>
    <w:lvl w:ilvl="0" w:tplc="0AE43D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662C8"/>
    <w:multiLevelType w:val="hybridMultilevel"/>
    <w:tmpl w:val="15106B04"/>
    <w:lvl w:ilvl="0" w:tplc="8CB0D6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E528B"/>
    <w:multiLevelType w:val="hybridMultilevel"/>
    <w:tmpl w:val="B24A7624"/>
    <w:lvl w:ilvl="0" w:tplc="51627B02">
      <w:start w:val="3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086A"/>
    <w:multiLevelType w:val="hybridMultilevel"/>
    <w:tmpl w:val="7D662B0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6F71E4"/>
    <w:multiLevelType w:val="hybridMultilevel"/>
    <w:tmpl w:val="2536EA50"/>
    <w:lvl w:ilvl="0" w:tplc="51627B02">
      <w:start w:val="3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40F4F"/>
    <w:multiLevelType w:val="hybridMultilevel"/>
    <w:tmpl w:val="50F4FD00"/>
    <w:lvl w:ilvl="0" w:tplc="7AAA7352">
      <w:start w:val="1"/>
      <w:numFmt w:val="upperLetter"/>
      <w:lvlText w:val="(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C7FD9"/>
    <w:multiLevelType w:val="hybridMultilevel"/>
    <w:tmpl w:val="E60C191C"/>
    <w:lvl w:ilvl="0" w:tplc="0AE43DAE">
      <w:start w:val="1"/>
      <w:numFmt w:val="bullet"/>
      <w:lvlText w:val="-"/>
      <w:lvlJc w:val="left"/>
      <w:pPr>
        <w:ind w:left="743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7" w15:restartNumberingAfterBreak="0">
    <w:nsid w:val="36F51FA1"/>
    <w:multiLevelType w:val="hybridMultilevel"/>
    <w:tmpl w:val="7D662B0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560EE7"/>
    <w:multiLevelType w:val="hybridMultilevel"/>
    <w:tmpl w:val="FDCAD04E"/>
    <w:lvl w:ilvl="0" w:tplc="BD1C7088">
      <w:start w:val="1"/>
      <w:numFmt w:val="lowerRoman"/>
      <w:lvlText w:val="(%1)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E2DFB"/>
    <w:multiLevelType w:val="hybridMultilevel"/>
    <w:tmpl w:val="69844C2C"/>
    <w:lvl w:ilvl="0" w:tplc="0AE43DAE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95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B4"/>
    <w:rsid w:val="005F12FD"/>
    <w:rsid w:val="00602F21"/>
    <w:rsid w:val="006B7449"/>
    <w:rsid w:val="007E7B89"/>
    <w:rsid w:val="00A91AB4"/>
    <w:rsid w:val="00C530DC"/>
    <w:rsid w:val="00F1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0285F41"/>
  <w15:chartTrackingRefBased/>
  <w15:docId w15:val="{58E65345-3B87-45A7-98FB-FCAB1E70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pacing w:val="3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Pr>
      <w:rFonts w:asciiTheme="majorHAnsi" w:eastAsiaTheme="majorEastAsia" w:hAnsiTheme="majorHAnsi" w:cstheme="majorBidi"/>
      <w:color w:val="2F5496" w:themeColor="accent1" w:themeShade="BF"/>
      <w:spacing w:val="30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pacing w:val="3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pacing w:val="3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pacing w:val="3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pacing w:val="3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pacing w:val="30"/>
      <w:sz w:val="18"/>
      <w:szCs w:val="1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1F3763" w:themeColor="accent1" w:themeShade="7F"/>
      <w:spacing w:val="3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11971"/>
    <w:pPr>
      <w:spacing w:after="0" w:line="240" w:lineRule="auto"/>
    </w:pPr>
    <w:rPr>
      <w:rFonts w:ascii="Times New Roman" w:eastAsia="Times New Roman" w:hAnsi="Times New Roman" w:cs="Times New Roman"/>
      <w:spacing w:val="30"/>
      <w:sz w:val="24"/>
      <w:szCs w:val="20"/>
      <w:lang w:eastAsia="cs-CZ"/>
    </w:rPr>
  </w:style>
  <w:style w:type="character" w:customStyle="1" w:styleId="normaltextrun">
    <w:name w:val="normaltextrun"/>
    <w:basedOn w:val="Standardnpsmoodstavce"/>
    <w:rsid w:val="005F12FD"/>
  </w:style>
  <w:style w:type="character" w:customStyle="1" w:styleId="eop">
    <w:name w:val="eop"/>
    <w:basedOn w:val="Standardnpsmoodstavce"/>
    <w:rsid w:val="005F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633DDA34FCB640817F5A4E6691D7DB" ma:contentTypeVersion="8" ma:contentTypeDescription="Vytvoří nový dokument" ma:contentTypeScope="" ma:versionID="758bfd328fa16c9663f3f7f0fea6de49">
  <xsd:schema xmlns:xsd="http://www.w3.org/2001/XMLSchema" xmlns:xs="http://www.w3.org/2001/XMLSchema" xmlns:p="http://schemas.microsoft.com/office/2006/metadata/properties" xmlns:ns2="d9492205-743d-47df-9f1d-03ec41714972" xmlns:ns3="047a3d09-e2c9-4d3b-b920-1334b8b88ad1" targetNamespace="http://schemas.microsoft.com/office/2006/metadata/properties" ma:root="true" ma:fieldsID="b6ab298b4be87db45bbcab539fcf3e28" ns2:_="" ns3:_="">
    <xsd:import namespace="d9492205-743d-47df-9f1d-03ec41714972"/>
    <xsd:import namespace="047a3d09-e2c9-4d3b-b920-1334b8b88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92205-743d-47df-9f1d-03ec41714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a3d09-e2c9-4d3b-b920-1334b8b88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2B11BA-0855-496A-8B4D-929816664D39}"/>
</file>

<file path=customXml/itemProps2.xml><?xml version="1.0" encoding="utf-8"?>
<ds:datastoreItem xmlns:ds="http://schemas.openxmlformats.org/officeDocument/2006/customXml" ds:itemID="{4D11EEA9-1EEC-44CA-9243-D1C5B8BBA8CE}"/>
</file>

<file path=customXml/itemProps3.xml><?xml version="1.0" encoding="utf-8"?>
<ds:datastoreItem xmlns:ds="http://schemas.openxmlformats.org/officeDocument/2006/customXml" ds:itemID="{E846458C-EFC0-4C24-8920-4CAC6E6811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Nývltová Barbora</dc:creator>
  <cp:keywords/>
  <dc:description/>
  <cp:lastModifiedBy>Nývltová Barbora</cp:lastModifiedBy>
  <cp:revision>4</cp:revision>
  <cp:lastPrinted>2021-12-28T13:17:00Z</cp:lastPrinted>
  <dcterms:created xsi:type="dcterms:W3CDTF">2021-12-28T13:12:00Z</dcterms:created>
  <dcterms:modified xsi:type="dcterms:W3CDTF">2021-12-29T13:41:00Z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0x01010016633DDA34FCB640817F5A4E6691D7DB</vt:lpwstr>
  </property>
</Properties>
</file>